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9C9E" w14:textId="31999BD9" w:rsidR="001D7FB4" w:rsidRPr="00A271B5" w:rsidRDefault="001D7FB4" w:rsidP="001D7F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6464C0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A271B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4A063BEE" w14:textId="77777777" w:rsidR="001D7FB4" w:rsidRPr="00A271B5" w:rsidRDefault="001D7FB4" w:rsidP="001D7F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6C35EDD4" w14:textId="77777777" w:rsidR="001D7FB4" w:rsidRDefault="001D7FB4" w:rsidP="001D7FB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224E65" w:rsidRPr="00224E65" w14:paraId="75A7627C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6BF1CC1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362F3B63" w14:textId="248382E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Matematico</w:t>
            </w:r>
          </w:p>
          <w:p w14:paraId="4D06253F" w14:textId="471C5359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7FCFCB6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1BA6536" w14:textId="74CD6D9A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1</w:t>
            </w:r>
          </w:p>
          <w:p w14:paraId="46C9B72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383907B" w14:textId="30417ED6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Terza FPP</w:t>
            </w:r>
          </w:p>
          <w:p w14:paraId="294AA59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FBE47D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1D7351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EAB204D" w14:textId="5169F4A3" w:rsidR="00224E65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CG8</w:t>
            </w:r>
          </w:p>
          <w:p w14:paraId="46030AC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DC16834" w14:textId="68DAED4D" w:rsid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1CE85E1" w14:textId="319228F5" w:rsidR="000D6687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T6</w:t>
            </w:r>
          </w:p>
          <w:p w14:paraId="7FC79304" w14:textId="77777777" w:rsidR="00224E65" w:rsidRPr="00224E65" w:rsidRDefault="00224E65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5FF1AC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C718A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76093E8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BB0403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139C7E5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4E65" w:rsidRPr="00224E65" w14:paraId="7BFA1958" w14:textId="77777777" w:rsidTr="009004CA">
        <w:trPr>
          <w:trHeight w:val="463"/>
        </w:trPr>
        <w:tc>
          <w:tcPr>
            <w:tcW w:w="2250" w:type="dxa"/>
            <w:vMerge/>
          </w:tcPr>
          <w:p w14:paraId="317A268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6260B0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C80CAAD" w14:textId="6AE4E579" w:rsidR="00224E65" w:rsidRPr="000B580E" w:rsidRDefault="00224E65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Le funzioni e la loro rappresentazione (numerica, funzionale, grafica). </w:t>
            </w:r>
          </w:p>
        </w:tc>
        <w:tc>
          <w:tcPr>
            <w:tcW w:w="2051" w:type="dxa"/>
          </w:tcPr>
          <w:p w14:paraId="23EC3A3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38825B6C" w14:textId="6214304A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nel piano cartesiano funzioni lineari, paraboliche, razionali, periodiche</w:t>
            </w:r>
          </w:p>
        </w:tc>
      </w:tr>
      <w:tr w:rsidR="00224E65" w:rsidRPr="00224E65" w14:paraId="303C3FE1" w14:textId="77777777" w:rsidTr="009004CA">
        <w:trPr>
          <w:trHeight w:val="463"/>
        </w:trPr>
        <w:tc>
          <w:tcPr>
            <w:tcW w:w="2250" w:type="dxa"/>
            <w:vMerge/>
          </w:tcPr>
          <w:p w14:paraId="44AB406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8D18301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189BBF4B" w14:textId="6A4436E9" w:rsidR="00224E65" w:rsidRPr="000B580E" w:rsidRDefault="00224E65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razionali: caratteristiche e parametri significativi.</w:t>
            </w:r>
          </w:p>
        </w:tc>
        <w:tc>
          <w:tcPr>
            <w:tcW w:w="2051" w:type="dxa"/>
          </w:tcPr>
          <w:p w14:paraId="2A06528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4F98B3F3" w14:textId="530CD048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 semplici limiti anche se in forma indeterminata. Studiare la continuità di una funzione. Calcolare gli asintoti di una funzione.</w:t>
            </w:r>
          </w:p>
        </w:tc>
      </w:tr>
      <w:tr w:rsidR="00224E65" w:rsidRPr="00224E65" w14:paraId="2F2C2702" w14:textId="77777777" w:rsidTr="009004CA">
        <w:trPr>
          <w:trHeight w:val="463"/>
        </w:trPr>
        <w:tc>
          <w:tcPr>
            <w:tcW w:w="2250" w:type="dxa"/>
            <w:vMerge/>
          </w:tcPr>
          <w:p w14:paraId="126B62F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CC0A1D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450D24C5" w14:textId="58F18A30" w:rsidR="00224E65" w:rsidRPr="000B580E" w:rsidRDefault="00224E65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Linguaggio naturale e linguaggio simbolico (linguaggio degli insiemi, dell’algebra elementare, delle funzioni, della logica matematica)</w:t>
            </w:r>
          </w:p>
        </w:tc>
        <w:tc>
          <w:tcPr>
            <w:tcW w:w="2051" w:type="dxa"/>
          </w:tcPr>
          <w:p w14:paraId="244882D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0CD053D1" w14:textId="233C64F1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Operare con i numeri interi e razionali e valutare l’ordine di grandezza dei risultati. </w:t>
            </w:r>
          </w:p>
        </w:tc>
      </w:tr>
      <w:tr w:rsidR="00224E65" w:rsidRPr="00224E65" w14:paraId="7060B835" w14:textId="77777777" w:rsidTr="009004CA">
        <w:trPr>
          <w:trHeight w:val="1695"/>
        </w:trPr>
        <w:tc>
          <w:tcPr>
            <w:tcW w:w="2250" w:type="dxa"/>
            <w:vMerge/>
          </w:tcPr>
          <w:p w14:paraId="4BE14667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C56AC9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60FEF87F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Statistica descrittiva: distribuzione delle frequenze a seconda del tipo di carattere e principali rappresentazioni grafiche.</w:t>
            </w:r>
          </w:p>
          <w:p w14:paraId="74656D38" w14:textId="6DA345FD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14:paraId="721BE31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32E40356" w14:textId="1702CFBC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le procedure di calcolo e il concetto di approssimazione.</w:t>
            </w:r>
          </w:p>
        </w:tc>
      </w:tr>
      <w:tr w:rsidR="00224E65" w:rsidRPr="00224E65" w14:paraId="4C29175B" w14:textId="77777777" w:rsidTr="009004CA">
        <w:trPr>
          <w:trHeight w:val="1695"/>
        </w:trPr>
        <w:tc>
          <w:tcPr>
            <w:tcW w:w="2250" w:type="dxa"/>
            <w:vMerge/>
          </w:tcPr>
          <w:p w14:paraId="4987AB6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4C7B32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2C31FC53" w14:textId="4B21D10A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Indicatori di tendenza centrale: media, mediana, moda </w:t>
            </w:r>
          </w:p>
        </w:tc>
        <w:tc>
          <w:tcPr>
            <w:tcW w:w="2051" w:type="dxa"/>
          </w:tcPr>
          <w:p w14:paraId="14A9C58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500ADF65" w14:textId="57DF5F44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diverse forme di rappresentazione (verbale, simbolica e grafica) per descrivere oggetti matematici, fenomeni naturali e sociali.</w:t>
            </w:r>
          </w:p>
        </w:tc>
      </w:tr>
      <w:tr w:rsidR="00224E65" w:rsidRPr="00224E65" w14:paraId="70E40D96" w14:textId="77777777" w:rsidTr="009004CA">
        <w:trPr>
          <w:trHeight w:val="1695"/>
        </w:trPr>
        <w:tc>
          <w:tcPr>
            <w:tcW w:w="2250" w:type="dxa"/>
            <w:vMerge/>
          </w:tcPr>
          <w:p w14:paraId="5F71ECF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09C1FE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708019BC" w14:textId="30F4637F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7D682C11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206F823C" w14:textId="61E5834D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Rappresentazioni grafiche delle distribuzioni di frequenze (anche utilizzando adeguatamente opportuni strumenti informatici). </w:t>
            </w:r>
          </w:p>
        </w:tc>
      </w:tr>
      <w:tr w:rsidR="00224E65" w:rsidRPr="00224E65" w14:paraId="094E6312" w14:textId="77777777" w:rsidTr="009004CA">
        <w:trPr>
          <w:trHeight w:val="1695"/>
        </w:trPr>
        <w:tc>
          <w:tcPr>
            <w:tcW w:w="2250" w:type="dxa"/>
            <w:vMerge/>
          </w:tcPr>
          <w:p w14:paraId="77EA32D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EAE66C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33A900E9" w14:textId="6B5D498B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Indicatori di dispersione: deviazione standard, varianza</w:t>
            </w:r>
          </w:p>
        </w:tc>
        <w:tc>
          <w:tcPr>
            <w:tcW w:w="2051" w:type="dxa"/>
          </w:tcPr>
          <w:p w14:paraId="7594BBC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65F529B8" w14:textId="4393809B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Calcolare, utilizzare e interpretare valori medi e misure di variabilità per caratteri quantitativi.</w:t>
            </w:r>
          </w:p>
        </w:tc>
      </w:tr>
      <w:tr w:rsidR="00224E65" w:rsidRPr="00224E65" w14:paraId="2590562C" w14:textId="77777777" w:rsidTr="009004CA">
        <w:trPr>
          <w:trHeight w:val="1695"/>
        </w:trPr>
        <w:tc>
          <w:tcPr>
            <w:tcW w:w="2250" w:type="dxa"/>
            <w:vMerge/>
          </w:tcPr>
          <w:p w14:paraId="1F3B5A3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301D8E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38EB3B10" w14:textId="2BC0EE3A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Probabilità e frequenza</w:t>
            </w:r>
          </w:p>
        </w:tc>
        <w:tc>
          <w:tcPr>
            <w:tcW w:w="2051" w:type="dxa"/>
          </w:tcPr>
          <w:p w14:paraId="3345952D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0F78BA50" w14:textId="3CEB072D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Riconoscere caratteri qualitativi, quantitativi, discreti e continui.</w:t>
            </w:r>
          </w:p>
        </w:tc>
      </w:tr>
      <w:tr w:rsidR="00224E65" w:rsidRPr="00224E65" w14:paraId="0DEB3010" w14:textId="77777777" w:rsidTr="009004CA">
        <w:trPr>
          <w:trHeight w:val="1695"/>
        </w:trPr>
        <w:tc>
          <w:tcPr>
            <w:tcW w:w="2250" w:type="dxa"/>
            <w:vMerge/>
          </w:tcPr>
          <w:p w14:paraId="2D4697EC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3F0C9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75D26D6B" w14:textId="43536795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</w:tc>
        <w:tc>
          <w:tcPr>
            <w:tcW w:w="2051" w:type="dxa"/>
          </w:tcPr>
          <w:p w14:paraId="24BC920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13B6052" w14:textId="75BA44A6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Conoscere e usare misure di grandezze geometriche perimetro, area e volume delle principali figure geometriche del piano e dello spazio.</w:t>
            </w:r>
          </w:p>
        </w:tc>
      </w:tr>
      <w:tr w:rsidR="00224E65" w:rsidRPr="00224E65" w14:paraId="446F4E90" w14:textId="77777777" w:rsidTr="009004CA">
        <w:trPr>
          <w:trHeight w:val="1695"/>
        </w:trPr>
        <w:tc>
          <w:tcPr>
            <w:tcW w:w="2250" w:type="dxa"/>
            <w:vMerge/>
          </w:tcPr>
          <w:p w14:paraId="129F9C7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0428C7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051" w:type="dxa"/>
          </w:tcPr>
          <w:p w14:paraId="6412DDFC" w14:textId="7F77D1AB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Nozioni fondamentali di geometria del piano e dello spazio.</w:t>
            </w:r>
          </w:p>
        </w:tc>
        <w:tc>
          <w:tcPr>
            <w:tcW w:w="2051" w:type="dxa"/>
          </w:tcPr>
          <w:p w14:paraId="42DAEDF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E78893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224E65" w:rsidRPr="00224E65" w14:paraId="5E2ADA44" w14:textId="77777777" w:rsidTr="00224E65">
        <w:trPr>
          <w:trHeight w:val="1905"/>
        </w:trPr>
        <w:tc>
          <w:tcPr>
            <w:tcW w:w="2250" w:type="dxa"/>
            <w:vMerge/>
          </w:tcPr>
          <w:p w14:paraId="7D25B80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B1132CB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4AE1A70A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  <w:p w14:paraId="4DD65835" w14:textId="0A49C39A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302C78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CACD9C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4E65" w:rsidRPr="00224E65" w14:paraId="240FFDFF" w14:textId="77777777" w:rsidTr="00224E65">
        <w:trPr>
          <w:trHeight w:val="190"/>
        </w:trPr>
        <w:tc>
          <w:tcPr>
            <w:tcW w:w="2250" w:type="dxa"/>
            <w:vMerge/>
          </w:tcPr>
          <w:p w14:paraId="0B052EE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60E45477" w14:textId="05490A1C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 12 </w:t>
            </w:r>
          </w:p>
        </w:tc>
        <w:tc>
          <w:tcPr>
            <w:tcW w:w="2051" w:type="dxa"/>
          </w:tcPr>
          <w:p w14:paraId="32893432" w14:textId="31B65EF3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Teoremi di Euclide e di Pitagora Il metodo delle coordinate: il piano cartesiano.</w:t>
            </w:r>
          </w:p>
        </w:tc>
        <w:tc>
          <w:tcPr>
            <w:tcW w:w="2051" w:type="dxa"/>
          </w:tcPr>
          <w:p w14:paraId="54A4294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8D0245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37C2A68" w14:textId="3D73B18C" w:rsidR="00224E65" w:rsidRPr="00224E65" w:rsidRDefault="00224E65">
      <w:pPr>
        <w:rPr>
          <w:rFonts w:ascii="Times New Roman" w:hAnsi="Times New Roman" w:cs="Times New Roman"/>
        </w:rPr>
      </w:pPr>
    </w:p>
    <w:p w14:paraId="1A6F1291" w14:textId="77777777" w:rsidR="00224E65" w:rsidRPr="00224E65" w:rsidRDefault="00224E6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CB58F2" w:rsidRPr="00224E65" w14:paraId="0B22AF3C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01DC576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D116F11" w14:textId="0236BCF5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224E65"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Matematico </w:t>
            </w:r>
          </w:p>
          <w:p w14:paraId="20DED3EB" w14:textId="38D13E2C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="00224E65"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M</w:t>
            </w: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1F74A8C7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97B9BEE" w14:textId="30B099AC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3</w:t>
            </w:r>
          </w:p>
          <w:p w14:paraId="7619D7CB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8787AE2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Terza FPP</w:t>
            </w:r>
          </w:p>
          <w:p w14:paraId="210F1EEC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C221003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1CD197C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4576E15" w14:textId="5ACD6D3E" w:rsidR="00CB58F2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3926F2C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63C52EC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345FC07" w14:textId="15E4B8F2" w:rsidR="00CB58F2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Raccordo con competenze Area 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Generale di cui all’Allegato1 del Decreto 24 maggio 2018, n.92 e Curricolo Asse Scientifico Tecnologico</w:t>
            </w:r>
          </w:p>
          <w:p w14:paraId="0297D217" w14:textId="15637C59" w:rsidR="000D6687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/</w:t>
            </w:r>
          </w:p>
          <w:p w14:paraId="5EE27FA5" w14:textId="77777777" w:rsidR="00CB58F2" w:rsidRPr="00224E65" w:rsidRDefault="00CB58F2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247B462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DFEC78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051" w:type="dxa"/>
          </w:tcPr>
          <w:p w14:paraId="407F7B67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AE0704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3050142C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B58F2" w:rsidRPr="00224E65" w14:paraId="416F2C42" w14:textId="77777777" w:rsidTr="009004CA">
        <w:trPr>
          <w:trHeight w:val="463"/>
        </w:trPr>
        <w:tc>
          <w:tcPr>
            <w:tcW w:w="2250" w:type="dxa"/>
            <w:vMerge/>
          </w:tcPr>
          <w:p w14:paraId="4CA93CB4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38AB02B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4A950EE1" w14:textId="5CEC21CF" w:rsidR="00CB58F2" w:rsidRPr="000B580E" w:rsidRDefault="00CB58F2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</w:t>
            </w:r>
          </w:p>
        </w:tc>
        <w:tc>
          <w:tcPr>
            <w:tcW w:w="2051" w:type="dxa"/>
          </w:tcPr>
          <w:p w14:paraId="53689C7D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6F483D93" w14:textId="76CEA912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CB58F2" w:rsidRPr="00224E65" w14:paraId="116C3113" w14:textId="77777777" w:rsidTr="009004CA">
        <w:trPr>
          <w:trHeight w:val="463"/>
        </w:trPr>
        <w:tc>
          <w:tcPr>
            <w:tcW w:w="2250" w:type="dxa"/>
            <w:vMerge/>
          </w:tcPr>
          <w:p w14:paraId="6101C38E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BB807CA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7E0F84C1" w14:textId="557BE26B" w:rsidR="00CB58F2" w:rsidRPr="000B580E" w:rsidRDefault="00CB58F2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Sistemi di equazioni e disequazioni</w:t>
            </w:r>
          </w:p>
        </w:tc>
        <w:tc>
          <w:tcPr>
            <w:tcW w:w="2051" w:type="dxa"/>
          </w:tcPr>
          <w:p w14:paraId="3464DF0B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1CCD7773" w14:textId="53985DAE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CB58F2" w:rsidRPr="00224E65" w14:paraId="41DD46A6" w14:textId="77777777" w:rsidTr="009004CA">
        <w:trPr>
          <w:trHeight w:val="463"/>
        </w:trPr>
        <w:tc>
          <w:tcPr>
            <w:tcW w:w="2250" w:type="dxa"/>
            <w:vMerge/>
          </w:tcPr>
          <w:p w14:paraId="7EA36583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D7A5AF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3A005952" w14:textId="71FFBD38" w:rsidR="00CB58F2" w:rsidRPr="000B580E" w:rsidRDefault="00CB58F2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secondo grado.</w:t>
            </w:r>
          </w:p>
        </w:tc>
        <w:tc>
          <w:tcPr>
            <w:tcW w:w="2051" w:type="dxa"/>
          </w:tcPr>
          <w:p w14:paraId="3A6F8358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630E97AA" w14:textId="6065B9D0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Porre, analizzare e risolvere problemi con l’uso di sistemi di equazioni e disequazioni.</w:t>
            </w:r>
          </w:p>
        </w:tc>
      </w:tr>
      <w:tr w:rsidR="00CB58F2" w:rsidRPr="00224E65" w14:paraId="46CAD6C5" w14:textId="77777777" w:rsidTr="009004CA">
        <w:trPr>
          <w:trHeight w:val="1695"/>
        </w:trPr>
        <w:tc>
          <w:tcPr>
            <w:tcW w:w="2250" w:type="dxa"/>
            <w:vMerge/>
          </w:tcPr>
          <w:p w14:paraId="60EC2BBD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F56DEE7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22B23DAE" w14:textId="65CF615B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e secondo grado</w:t>
            </w:r>
          </w:p>
        </w:tc>
        <w:tc>
          <w:tcPr>
            <w:tcW w:w="2051" w:type="dxa"/>
          </w:tcPr>
          <w:p w14:paraId="2AF4F60F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1290599F" w14:textId="3B1C5DDF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Analizzare, descrivere e interpretare il comportamento di una funzione al variare di uno o più parametri, anche con l’uso di strumenti informatici</w:t>
            </w:r>
          </w:p>
        </w:tc>
      </w:tr>
      <w:tr w:rsidR="00CB58F2" w:rsidRPr="00224E65" w14:paraId="575A4EED" w14:textId="77777777" w:rsidTr="009004CA">
        <w:trPr>
          <w:trHeight w:val="1695"/>
        </w:trPr>
        <w:tc>
          <w:tcPr>
            <w:tcW w:w="2250" w:type="dxa"/>
            <w:vMerge/>
          </w:tcPr>
          <w:p w14:paraId="6E9E0B4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0234FC0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25B751FE" w14:textId="5881259A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04D13D91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6A33914E" w14:textId="072A3656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lineari e paraboliche</w:t>
            </w:r>
          </w:p>
        </w:tc>
      </w:tr>
      <w:tr w:rsidR="00CB58F2" w:rsidRPr="00224E65" w14:paraId="6F89EC9A" w14:textId="77777777" w:rsidTr="009004CA">
        <w:trPr>
          <w:trHeight w:val="1695"/>
        </w:trPr>
        <w:tc>
          <w:tcPr>
            <w:tcW w:w="2250" w:type="dxa"/>
            <w:vMerge/>
          </w:tcPr>
          <w:p w14:paraId="3E92C206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F2A378C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31A1C7C2" w14:textId="4039C398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Funzioni, paraboliche, e: caratteristiche e parametri significativi.</w:t>
            </w:r>
          </w:p>
        </w:tc>
        <w:tc>
          <w:tcPr>
            <w:tcW w:w="2051" w:type="dxa"/>
          </w:tcPr>
          <w:p w14:paraId="26792569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109CEF02" w14:textId="78F266D6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CB58F2" w:rsidRPr="00224E65" w14:paraId="3902340E" w14:textId="77777777" w:rsidTr="00CB58F2">
        <w:trPr>
          <w:trHeight w:val="283"/>
        </w:trPr>
        <w:tc>
          <w:tcPr>
            <w:tcW w:w="2250" w:type="dxa"/>
            <w:vMerge/>
          </w:tcPr>
          <w:p w14:paraId="1946B7B9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02FDB6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1880CFD9" w14:textId="77777777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Equazione della circonferenza con centro nell’origine. </w:t>
            </w:r>
          </w:p>
          <w:p w14:paraId="77446D72" w14:textId="77777777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952C3" w14:textId="77777777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FDC52" w14:textId="77777777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C103A" w14:textId="476E0C09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9974422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7B1D95A1" w14:textId="2F4B5E33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periodiche</w:t>
            </w:r>
          </w:p>
        </w:tc>
      </w:tr>
      <w:tr w:rsidR="00CB58F2" w:rsidRPr="00224E65" w14:paraId="0705E954" w14:textId="77777777" w:rsidTr="009004CA">
        <w:trPr>
          <w:trHeight w:val="1695"/>
        </w:trPr>
        <w:tc>
          <w:tcPr>
            <w:tcW w:w="2250" w:type="dxa"/>
            <w:vMerge/>
          </w:tcPr>
          <w:p w14:paraId="2493CC96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1C659E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3D73310B" w14:textId="63D09D7E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072D5A40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71EC0843" w14:textId="0E3C780D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CB58F2" w:rsidRPr="00224E65" w14:paraId="42009E95" w14:textId="77777777" w:rsidTr="009004CA">
        <w:trPr>
          <w:trHeight w:val="1695"/>
        </w:trPr>
        <w:tc>
          <w:tcPr>
            <w:tcW w:w="2250" w:type="dxa"/>
            <w:vMerge/>
          </w:tcPr>
          <w:p w14:paraId="08D50014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E70BA7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75AE075F" w14:textId="4E9A8C4F" w:rsidR="00CB58F2" w:rsidRPr="000B580E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305DC4DE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564E25" w14:textId="77777777" w:rsidR="00CB58F2" w:rsidRPr="00224E65" w:rsidRDefault="00CB58F2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4EA697E" w14:textId="77777777" w:rsidR="00CB58F2" w:rsidRPr="00224E65" w:rsidRDefault="00CB58F2" w:rsidP="00CB58F2">
      <w:pPr>
        <w:rPr>
          <w:rFonts w:ascii="Times New Roman" w:hAnsi="Times New Roman" w:cs="Times New Roman"/>
        </w:rPr>
      </w:pPr>
    </w:p>
    <w:p w14:paraId="03BCC426" w14:textId="7BBD9D2C" w:rsidR="00224E65" w:rsidRDefault="00224E6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224E65" w:rsidRPr="00224E65" w14:paraId="24B48AF1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5DC2370C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EC69E1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Matematico</w:t>
            </w:r>
          </w:p>
          <w:p w14:paraId="24AD1881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1F91CF7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7D1412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1</w:t>
            </w:r>
          </w:p>
          <w:p w14:paraId="71BD5A1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8363E43" w14:textId="1FD83843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FPP</w:t>
            </w:r>
          </w:p>
          <w:p w14:paraId="23FF476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363746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974F3B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0CC2509" w14:textId="43469CEB" w:rsidR="00224E65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CG8</w:t>
            </w:r>
          </w:p>
          <w:p w14:paraId="62B5C50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2537F37" w14:textId="06FEC9A7" w:rsid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Raccordo con competenze Area Generale di cui 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all’Allegato1 del Decreto 24 maggio 2018, n.92 e Curricolo Asse Scientifico Tecnologico</w:t>
            </w:r>
          </w:p>
          <w:p w14:paraId="778ABCD1" w14:textId="1BF71F64" w:rsidR="000D6687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T6</w:t>
            </w:r>
          </w:p>
          <w:p w14:paraId="0844689B" w14:textId="77777777" w:rsidR="00224E65" w:rsidRPr="00224E65" w:rsidRDefault="00224E65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6DAD1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19640B1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051" w:type="dxa"/>
          </w:tcPr>
          <w:p w14:paraId="5C3CB15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F6D790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45C7FFF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4E65" w:rsidRPr="00224E65" w14:paraId="6ED39B99" w14:textId="77777777" w:rsidTr="009004CA">
        <w:trPr>
          <w:trHeight w:val="463"/>
        </w:trPr>
        <w:tc>
          <w:tcPr>
            <w:tcW w:w="2250" w:type="dxa"/>
            <w:vMerge/>
          </w:tcPr>
          <w:p w14:paraId="3D4306F5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F6EC2D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7348F49" w14:textId="77777777" w:rsidR="00224E65" w:rsidRPr="000B580E" w:rsidRDefault="00224E65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Le funzioni e la loro rappresentazione (numerica, funzionale, grafica). </w:t>
            </w:r>
          </w:p>
        </w:tc>
        <w:tc>
          <w:tcPr>
            <w:tcW w:w="2051" w:type="dxa"/>
          </w:tcPr>
          <w:p w14:paraId="6669C8AC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03445092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nel piano cartesiano funzioni lineari, paraboliche, razionali, periodiche</w:t>
            </w:r>
          </w:p>
        </w:tc>
      </w:tr>
      <w:tr w:rsidR="00224E65" w:rsidRPr="00224E65" w14:paraId="58FA4D09" w14:textId="77777777" w:rsidTr="009004CA">
        <w:trPr>
          <w:trHeight w:val="463"/>
        </w:trPr>
        <w:tc>
          <w:tcPr>
            <w:tcW w:w="2250" w:type="dxa"/>
            <w:vMerge/>
          </w:tcPr>
          <w:p w14:paraId="47051D0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A370A8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1C9BC259" w14:textId="77777777" w:rsidR="00224E65" w:rsidRPr="000B580E" w:rsidRDefault="00224E65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razionali: caratteristiche e parametri significativi.</w:t>
            </w:r>
          </w:p>
        </w:tc>
        <w:tc>
          <w:tcPr>
            <w:tcW w:w="2051" w:type="dxa"/>
          </w:tcPr>
          <w:p w14:paraId="1E7B99FD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06CF4798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 semplici limiti anche se in forma indeterminata. Studiare la continuità di una funzione. Calcolare gli asintoti di una funzione.</w:t>
            </w:r>
          </w:p>
        </w:tc>
      </w:tr>
      <w:tr w:rsidR="00224E65" w:rsidRPr="00224E65" w14:paraId="605005C3" w14:textId="77777777" w:rsidTr="009004CA">
        <w:trPr>
          <w:trHeight w:val="463"/>
        </w:trPr>
        <w:tc>
          <w:tcPr>
            <w:tcW w:w="2250" w:type="dxa"/>
            <w:vMerge/>
          </w:tcPr>
          <w:p w14:paraId="156A42AA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88C38EB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26705BF3" w14:textId="77777777" w:rsidR="00224E65" w:rsidRPr="000B580E" w:rsidRDefault="00224E65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Linguaggio naturale e linguaggio simbolico (linguaggio degli insiemi, dell’algebra elementare, delle funzioni, della logica </w:t>
            </w:r>
            <w:r w:rsidRPr="000B5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matematica)</w:t>
            </w:r>
          </w:p>
        </w:tc>
        <w:tc>
          <w:tcPr>
            <w:tcW w:w="2051" w:type="dxa"/>
          </w:tcPr>
          <w:p w14:paraId="3F84452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Ab. 3</w:t>
            </w:r>
          </w:p>
        </w:tc>
        <w:tc>
          <w:tcPr>
            <w:tcW w:w="2051" w:type="dxa"/>
          </w:tcPr>
          <w:p w14:paraId="505ECFA0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Operare con i numeri interi e razionali e valutare l’ordine di grandezza dei risultati. </w:t>
            </w:r>
          </w:p>
        </w:tc>
      </w:tr>
      <w:tr w:rsidR="00224E65" w:rsidRPr="00224E65" w14:paraId="52CD0144" w14:textId="77777777" w:rsidTr="009004CA">
        <w:trPr>
          <w:trHeight w:val="1695"/>
        </w:trPr>
        <w:tc>
          <w:tcPr>
            <w:tcW w:w="2250" w:type="dxa"/>
            <w:vMerge/>
          </w:tcPr>
          <w:p w14:paraId="78FA057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AB0C18F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59FE5341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Statistica descrittiva: distribuzione delle frequenze a seconda del tipo di carattere e principali rappresentazioni grafiche.</w:t>
            </w:r>
          </w:p>
          <w:p w14:paraId="0CCCC952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14:paraId="2754071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5D9FB419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le procedure di calcolo e il concetto di approssimazione.</w:t>
            </w:r>
          </w:p>
        </w:tc>
      </w:tr>
      <w:tr w:rsidR="00224E65" w:rsidRPr="00224E65" w14:paraId="0533D809" w14:textId="77777777" w:rsidTr="009004CA">
        <w:trPr>
          <w:trHeight w:val="1695"/>
        </w:trPr>
        <w:tc>
          <w:tcPr>
            <w:tcW w:w="2250" w:type="dxa"/>
            <w:vMerge/>
          </w:tcPr>
          <w:p w14:paraId="1DB673E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B895BD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5F94B7F8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Indicatori di tendenza centrale: media, mediana, moda </w:t>
            </w:r>
          </w:p>
        </w:tc>
        <w:tc>
          <w:tcPr>
            <w:tcW w:w="2051" w:type="dxa"/>
          </w:tcPr>
          <w:p w14:paraId="67628AEB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4A7853CE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diverse forme di rappresentazione (verbale, simbolica e grafica) per descrivere oggetti matematici, fenomeni naturali e sociali.</w:t>
            </w:r>
          </w:p>
        </w:tc>
      </w:tr>
      <w:tr w:rsidR="00224E65" w:rsidRPr="00224E65" w14:paraId="5A3CE062" w14:textId="77777777" w:rsidTr="009004CA">
        <w:trPr>
          <w:trHeight w:val="1695"/>
        </w:trPr>
        <w:tc>
          <w:tcPr>
            <w:tcW w:w="2250" w:type="dxa"/>
            <w:vMerge/>
          </w:tcPr>
          <w:p w14:paraId="30F38EB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AB6B3DD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1E1ECD4D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1EB6B64D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627C6BB5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Rappresentazioni grafiche delle distribuzioni di frequenze (anche utilizzando adeguatamente opportuni strumenti informatici). </w:t>
            </w:r>
          </w:p>
        </w:tc>
      </w:tr>
      <w:tr w:rsidR="00224E65" w:rsidRPr="00224E65" w14:paraId="04B87940" w14:textId="77777777" w:rsidTr="009004CA">
        <w:trPr>
          <w:trHeight w:val="1695"/>
        </w:trPr>
        <w:tc>
          <w:tcPr>
            <w:tcW w:w="2250" w:type="dxa"/>
            <w:vMerge/>
          </w:tcPr>
          <w:p w14:paraId="6C790370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985D8D8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1EDCCBBC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Indicatori di dispersione: deviazione standard, varianza</w:t>
            </w:r>
          </w:p>
        </w:tc>
        <w:tc>
          <w:tcPr>
            <w:tcW w:w="2051" w:type="dxa"/>
          </w:tcPr>
          <w:p w14:paraId="1780A91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3DE491C1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Calcolare, utilizzare e interpretare valori medi e misure di variabilità per caratteri quantitativi.</w:t>
            </w:r>
          </w:p>
        </w:tc>
      </w:tr>
      <w:tr w:rsidR="00224E65" w:rsidRPr="00224E65" w14:paraId="0ACF8F0D" w14:textId="77777777" w:rsidTr="009004CA">
        <w:trPr>
          <w:trHeight w:val="1695"/>
        </w:trPr>
        <w:tc>
          <w:tcPr>
            <w:tcW w:w="2250" w:type="dxa"/>
            <w:vMerge/>
          </w:tcPr>
          <w:p w14:paraId="34104173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EABB14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4BBC6B66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Probabilità e frequenza</w:t>
            </w:r>
          </w:p>
        </w:tc>
        <w:tc>
          <w:tcPr>
            <w:tcW w:w="2051" w:type="dxa"/>
          </w:tcPr>
          <w:p w14:paraId="1670FEE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07EF850A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Riconoscere caratteri qualitativi, quantitativi, discreti e continui.</w:t>
            </w:r>
          </w:p>
        </w:tc>
      </w:tr>
      <w:tr w:rsidR="00224E65" w:rsidRPr="00224E65" w14:paraId="79CF4587" w14:textId="77777777" w:rsidTr="009004CA">
        <w:trPr>
          <w:trHeight w:val="1695"/>
        </w:trPr>
        <w:tc>
          <w:tcPr>
            <w:tcW w:w="2250" w:type="dxa"/>
            <w:vMerge/>
          </w:tcPr>
          <w:p w14:paraId="57AFA4F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5856E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400A6DC0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</w:tc>
        <w:tc>
          <w:tcPr>
            <w:tcW w:w="2051" w:type="dxa"/>
          </w:tcPr>
          <w:p w14:paraId="6B21416E" w14:textId="73400FE2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9</w:t>
            </w:r>
          </w:p>
        </w:tc>
        <w:tc>
          <w:tcPr>
            <w:tcW w:w="2051" w:type="dxa"/>
          </w:tcPr>
          <w:p w14:paraId="75D7FB44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Conoscere e usare misure di grandezze geometriche perimetro, area e volume delle principali figure geometriche del piano e dello spazio.</w:t>
            </w:r>
          </w:p>
        </w:tc>
      </w:tr>
      <w:tr w:rsidR="00224E65" w:rsidRPr="00224E65" w14:paraId="5506C9CF" w14:textId="77777777" w:rsidTr="009004CA">
        <w:trPr>
          <w:trHeight w:val="1695"/>
        </w:trPr>
        <w:tc>
          <w:tcPr>
            <w:tcW w:w="2250" w:type="dxa"/>
            <w:vMerge/>
          </w:tcPr>
          <w:p w14:paraId="1FAB468E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BE6877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051" w:type="dxa"/>
          </w:tcPr>
          <w:p w14:paraId="0BBA5D8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224E65">
              <w:rPr>
                <w:rFonts w:ascii="Times New Roman" w:hAnsi="Times New Roman" w:cs="Times New Roman"/>
              </w:rPr>
              <w:t>Nozioni fondamentali di geometria del piano e dello spazio.</w:t>
            </w:r>
          </w:p>
        </w:tc>
        <w:tc>
          <w:tcPr>
            <w:tcW w:w="2051" w:type="dxa"/>
          </w:tcPr>
          <w:p w14:paraId="07A28B51" w14:textId="5E12E462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10</w:t>
            </w:r>
          </w:p>
        </w:tc>
        <w:tc>
          <w:tcPr>
            <w:tcW w:w="2051" w:type="dxa"/>
          </w:tcPr>
          <w:p w14:paraId="01C7474B" w14:textId="4891DC9B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t xml:space="preserve">Il concetto di derivata di una funzione. </w:t>
            </w:r>
          </w:p>
        </w:tc>
      </w:tr>
      <w:tr w:rsidR="00224E65" w:rsidRPr="00224E65" w14:paraId="4FACD36D" w14:textId="77777777" w:rsidTr="009004CA">
        <w:trPr>
          <w:trHeight w:val="1905"/>
        </w:trPr>
        <w:tc>
          <w:tcPr>
            <w:tcW w:w="2250" w:type="dxa"/>
            <w:vMerge/>
          </w:tcPr>
          <w:p w14:paraId="0078E192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872609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16EFCCA2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  <w:p w14:paraId="088A3101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886B826" w14:textId="29305F73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11</w:t>
            </w:r>
          </w:p>
        </w:tc>
        <w:tc>
          <w:tcPr>
            <w:tcW w:w="2051" w:type="dxa"/>
          </w:tcPr>
          <w:p w14:paraId="235359E8" w14:textId="013C1A9B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Algebra delle derivate. I teoremi sulle funzioni derivabili.</w:t>
            </w:r>
          </w:p>
        </w:tc>
      </w:tr>
      <w:tr w:rsidR="00224E65" w:rsidRPr="00224E65" w14:paraId="1D1174F1" w14:textId="77777777" w:rsidTr="00224E65">
        <w:trPr>
          <w:trHeight w:val="1140"/>
        </w:trPr>
        <w:tc>
          <w:tcPr>
            <w:tcW w:w="2250" w:type="dxa"/>
            <w:vMerge/>
          </w:tcPr>
          <w:p w14:paraId="3437D4A4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CE55B76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 12 </w:t>
            </w:r>
          </w:p>
        </w:tc>
        <w:tc>
          <w:tcPr>
            <w:tcW w:w="2051" w:type="dxa"/>
          </w:tcPr>
          <w:p w14:paraId="35B26054" w14:textId="7777777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Teoremi di Euclide e di Pitagora Il metodo delle coordinate: il piano cartesiano.</w:t>
            </w:r>
          </w:p>
          <w:p w14:paraId="65F2AD6F" w14:textId="1726408C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29F466EC" w14:textId="21781350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12</w:t>
            </w:r>
          </w:p>
        </w:tc>
        <w:tc>
          <w:tcPr>
            <w:tcW w:w="2051" w:type="dxa"/>
          </w:tcPr>
          <w:p w14:paraId="201D3F48" w14:textId="1EC8EFF7" w:rsidR="00224E65" w:rsidRPr="000B580E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Classificazione grafica dei punti di non derivabilità</w:t>
            </w:r>
          </w:p>
        </w:tc>
      </w:tr>
      <w:tr w:rsidR="00224E65" w:rsidRPr="00224E65" w14:paraId="4FC74AE8" w14:textId="77777777" w:rsidTr="009004CA">
        <w:trPr>
          <w:trHeight w:val="363"/>
        </w:trPr>
        <w:tc>
          <w:tcPr>
            <w:tcW w:w="2250" w:type="dxa"/>
            <w:vMerge/>
          </w:tcPr>
          <w:p w14:paraId="3FC5A349" w14:textId="77777777" w:rsidR="00224E65" w:rsidRPr="00224E65" w:rsidRDefault="00224E65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1C160E2C" w14:textId="53BB7140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13</w:t>
            </w:r>
          </w:p>
        </w:tc>
        <w:tc>
          <w:tcPr>
            <w:tcW w:w="2051" w:type="dxa"/>
          </w:tcPr>
          <w:p w14:paraId="152A81FB" w14:textId="60E04F38" w:rsidR="00224E65" w:rsidRPr="000B580E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Tracciare il grafico di una funzione algebrica di cui è data l’espressione analitica</w:t>
            </w:r>
          </w:p>
        </w:tc>
        <w:tc>
          <w:tcPr>
            <w:tcW w:w="2051" w:type="dxa"/>
          </w:tcPr>
          <w:p w14:paraId="1AC9456A" w14:textId="6CD4A8DB" w:rsidR="00224E65" w:rsidRPr="00224E65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Ab.13</w:t>
            </w:r>
          </w:p>
        </w:tc>
        <w:tc>
          <w:tcPr>
            <w:tcW w:w="2051" w:type="dxa"/>
          </w:tcPr>
          <w:p w14:paraId="3678B512" w14:textId="68BF38D5" w:rsidR="00224E65" w:rsidRPr="000B580E" w:rsidRDefault="00BE7DC8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Primitive delle funzioni fondamentali</w:t>
            </w:r>
          </w:p>
        </w:tc>
      </w:tr>
    </w:tbl>
    <w:p w14:paraId="13D585C8" w14:textId="77777777" w:rsidR="00310498" w:rsidRPr="00224E65" w:rsidRDefault="00310498" w:rsidP="00224E65">
      <w:pPr>
        <w:rPr>
          <w:rFonts w:ascii="Times New Roman" w:hAnsi="Times New Roman" w:cs="Times New Roman"/>
        </w:rPr>
      </w:pPr>
    </w:p>
    <w:p w14:paraId="72E95E07" w14:textId="77777777" w:rsidR="00224E65" w:rsidRPr="00224E65" w:rsidRDefault="00224E65" w:rsidP="00224E6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D025A1" w:rsidRPr="00224E65" w14:paraId="31D80073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7DC9167E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670EBF7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Matematico </w:t>
            </w:r>
          </w:p>
          <w:p w14:paraId="551936E0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435B088A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66375D2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3</w:t>
            </w:r>
          </w:p>
          <w:p w14:paraId="00ABAB0C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4CD8FD9" w14:textId="3DAFAB61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FPP</w:t>
            </w:r>
          </w:p>
          <w:p w14:paraId="6D146347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231923B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2C3A998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115A6A3" w14:textId="7D07354F" w:rsidR="00D025A1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66A6BB1E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5654A23" w14:textId="189502A0" w:rsidR="00D025A1" w:rsidRDefault="00D025A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7926F65" w14:textId="37C8432B" w:rsidR="000D6687" w:rsidRPr="00224E65" w:rsidRDefault="000D6687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/</w:t>
            </w:r>
          </w:p>
          <w:p w14:paraId="39D9EB32" w14:textId="77777777" w:rsidR="00D025A1" w:rsidRPr="00224E65" w:rsidRDefault="00D025A1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20A5C4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78450C8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4A1BD6CE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90C87FC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60C99EA5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025A1" w:rsidRPr="00224E65" w14:paraId="73FBBA85" w14:textId="77777777" w:rsidTr="009004CA">
        <w:trPr>
          <w:trHeight w:val="463"/>
        </w:trPr>
        <w:tc>
          <w:tcPr>
            <w:tcW w:w="2250" w:type="dxa"/>
            <w:vMerge/>
          </w:tcPr>
          <w:p w14:paraId="469613D1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683232E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FE93E8D" w14:textId="77777777" w:rsidR="00D025A1" w:rsidRPr="000B580E" w:rsidRDefault="00D025A1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</w:t>
            </w:r>
          </w:p>
        </w:tc>
        <w:tc>
          <w:tcPr>
            <w:tcW w:w="2051" w:type="dxa"/>
          </w:tcPr>
          <w:p w14:paraId="621192D1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573A55D5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D025A1" w:rsidRPr="00224E65" w14:paraId="432404F1" w14:textId="77777777" w:rsidTr="009004CA">
        <w:trPr>
          <w:trHeight w:val="463"/>
        </w:trPr>
        <w:tc>
          <w:tcPr>
            <w:tcW w:w="2250" w:type="dxa"/>
            <w:vMerge/>
          </w:tcPr>
          <w:p w14:paraId="1B2F80F9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737F4A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51E70183" w14:textId="77777777" w:rsidR="00D025A1" w:rsidRPr="000B580E" w:rsidRDefault="00D025A1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Sistemi di equazioni e disequazioni</w:t>
            </w:r>
          </w:p>
        </w:tc>
        <w:tc>
          <w:tcPr>
            <w:tcW w:w="2051" w:type="dxa"/>
          </w:tcPr>
          <w:p w14:paraId="2631F14F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65031AB2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D025A1" w:rsidRPr="00224E65" w14:paraId="2AB8B67C" w14:textId="77777777" w:rsidTr="009004CA">
        <w:trPr>
          <w:trHeight w:val="463"/>
        </w:trPr>
        <w:tc>
          <w:tcPr>
            <w:tcW w:w="2250" w:type="dxa"/>
            <w:vMerge/>
          </w:tcPr>
          <w:p w14:paraId="57DE6911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A719103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41D4DFC7" w14:textId="77777777" w:rsidR="00D025A1" w:rsidRPr="000B580E" w:rsidRDefault="00D025A1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secondo grado.</w:t>
            </w:r>
          </w:p>
        </w:tc>
        <w:tc>
          <w:tcPr>
            <w:tcW w:w="2051" w:type="dxa"/>
          </w:tcPr>
          <w:p w14:paraId="1E99BE45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0B2522E7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Porre, analizzare e risolvere problemi con l’uso di sistemi di equazioni e disequazioni.</w:t>
            </w:r>
          </w:p>
        </w:tc>
      </w:tr>
      <w:tr w:rsidR="00D025A1" w:rsidRPr="00224E65" w14:paraId="1295EBF9" w14:textId="77777777" w:rsidTr="009004CA">
        <w:trPr>
          <w:trHeight w:val="1695"/>
        </w:trPr>
        <w:tc>
          <w:tcPr>
            <w:tcW w:w="2250" w:type="dxa"/>
            <w:vMerge/>
          </w:tcPr>
          <w:p w14:paraId="0B3D803A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6CE7FE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5A0CDA95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e secondo grado</w:t>
            </w:r>
          </w:p>
        </w:tc>
        <w:tc>
          <w:tcPr>
            <w:tcW w:w="2051" w:type="dxa"/>
          </w:tcPr>
          <w:p w14:paraId="3A2A61C4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06F57BAA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Analizzare, descrivere e interpretare il comportamento di una funzione al variare di uno o più parametri, anche con l’uso di strumenti informatici</w:t>
            </w:r>
          </w:p>
        </w:tc>
      </w:tr>
      <w:tr w:rsidR="00D025A1" w:rsidRPr="00224E65" w14:paraId="7197EA8A" w14:textId="77777777" w:rsidTr="009004CA">
        <w:trPr>
          <w:trHeight w:val="1695"/>
        </w:trPr>
        <w:tc>
          <w:tcPr>
            <w:tcW w:w="2250" w:type="dxa"/>
            <w:vMerge/>
          </w:tcPr>
          <w:p w14:paraId="1C8A6050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9DA107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5137335A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4DB9EB2C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707FCAE7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lineari e paraboliche</w:t>
            </w:r>
          </w:p>
        </w:tc>
      </w:tr>
      <w:tr w:rsidR="00D025A1" w:rsidRPr="00224E65" w14:paraId="62DA7957" w14:textId="77777777" w:rsidTr="009004CA">
        <w:trPr>
          <w:trHeight w:val="1695"/>
        </w:trPr>
        <w:tc>
          <w:tcPr>
            <w:tcW w:w="2250" w:type="dxa"/>
            <w:vMerge/>
          </w:tcPr>
          <w:p w14:paraId="6C0D9C41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13047A6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143983A6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Funzioni, paraboliche, e: caratteristiche e parametri significativi.</w:t>
            </w:r>
          </w:p>
        </w:tc>
        <w:tc>
          <w:tcPr>
            <w:tcW w:w="2051" w:type="dxa"/>
          </w:tcPr>
          <w:p w14:paraId="7D7C30B2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2065221D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D025A1" w:rsidRPr="00224E65" w14:paraId="04C215E2" w14:textId="77777777" w:rsidTr="009004CA">
        <w:trPr>
          <w:trHeight w:val="283"/>
        </w:trPr>
        <w:tc>
          <w:tcPr>
            <w:tcW w:w="2250" w:type="dxa"/>
            <w:vMerge/>
          </w:tcPr>
          <w:p w14:paraId="726DF165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ED29404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6F85660B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Equazione della circonferenza con centro nell’origine. </w:t>
            </w:r>
          </w:p>
          <w:p w14:paraId="6BA8B94B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9517B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B06E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83025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1BBE086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Ab. 7</w:t>
            </w:r>
          </w:p>
        </w:tc>
        <w:tc>
          <w:tcPr>
            <w:tcW w:w="2051" w:type="dxa"/>
          </w:tcPr>
          <w:p w14:paraId="1FA12982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periodiche</w:t>
            </w:r>
          </w:p>
        </w:tc>
      </w:tr>
      <w:tr w:rsidR="00D025A1" w:rsidRPr="00224E65" w14:paraId="434935BB" w14:textId="77777777" w:rsidTr="009004CA">
        <w:trPr>
          <w:trHeight w:val="1695"/>
        </w:trPr>
        <w:tc>
          <w:tcPr>
            <w:tcW w:w="2250" w:type="dxa"/>
            <w:vMerge/>
          </w:tcPr>
          <w:p w14:paraId="24CE2551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37A6055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58CE506E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7DF06499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0A503D38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D025A1" w:rsidRPr="00224E65" w14:paraId="1FBFE5E5" w14:textId="77777777" w:rsidTr="00D025A1">
        <w:trPr>
          <w:trHeight w:val="1320"/>
        </w:trPr>
        <w:tc>
          <w:tcPr>
            <w:tcW w:w="2250" w:type="dxa"/>
            <w:vMerge/>
          </w:tcPr>
          <w:p w14:paraId="6A9F1D19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2C43F0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3E3731B1" w14:textId="77777777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667A3588" w14:textId="62201AC5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9</w:t>
            </w:r>
          </w:p>
        </w:tc>
        <w:tc>
          <w:tcPr>
            <w:tcW w:w="2051" w:type="dxa"/>
          </w:tcPr>
          <w:p w14:paraId="79648143" w14:textId="63C244AE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in un piano cartesiano funzioni lineari, paraboliche, razionali, periodiche</w:t>
            </w:r>
          </w:p>
        </w:tc>
      </w:tr>
      <w:tr w:rsidR="00D025A1" w:rsidRPr="00224E65" w14:paraId="3CD87AD0" w14:textId="77777777" w:rsidTr="00D025A1">
        <w:trPr>
          <w:trHeight w:val="1320"/>
        </w:trPr>
        <w:tc>
          <w:tcPr>
            <w:tcW w:w="2250" w:type="dxa"/>
            <w:vMerge/>
          </w:tcPr>
          <w:p w14:paraId="49A3C8ED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B600869" w14:textId="3960D348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 10 </w:t>
            </w:r>
          </w:p>
        </w:tc>
        <w:tc>
          <w:tcPr>
            <w:tcW w:w="2051" w:type="dxa"/>
          </w:tcPr>
          <w:p w14:paraId="1E2F7598" w14:textId="6EF81ADA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reali, razionali, paraboliche, parametriche e trigonometriche: caratteristiche e parametri significativi</w:t>
            </w:r>
          </w:p>
        </w:tc>
        <w:tc>
          <w:tcPr>
            <w:tcW w:w="2051" w:type="dxa"/>
          </w:tcPr>
          <w:p w14:paraId="1DBF0CB5" w14:textId="41CC6B2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10</w:t>
            </w:r>
          </w:p>
        </w:tc>
        <w:tc>
          <w:tcPr>
            <w:tcW w:w="2051" w:type="dxa"/>
          </w:tcPr>
          <w:p w14:paraId="45572FFB" w14:textId="284E2A26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in un piano cartesiano funzioni lineari, paraboliche, razionali, periodiche</w:t>
            </w:r>
          </w:p>
        </w:tc>
      </w:tr>
      <w:tr w:rsidR="00D025A1" w:rsidRPr="00224E65" w14:paraId="0F267057" w14:textId="77777777" w:rsidTr="00D025A1">
        <w:trPr>
          <w:trHeight w:val="1320"/>
        </w:trPr>
        <w:tc>
          <w:tcPr>
            <w:tcW w:w="2250" w:type="dxa"/>
            <w:vMerge/>
          </w:tcPr>
          <w:p w14:paraId="46758379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54197E5" w14:textId="53483838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606CE4FC" w14:textId="3C4FD06F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 Equazioni e disequazioni logaritmiche.</w:t>
            </w:r>
          </w:p>
        </w:tc>
        <w:tc>
          <w:tcPr>
            <w:tcW w:w="2051" w:type="dxa"/>
          </w:tcPr>
          <w:p w14:paraId="4C998B9C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98DC760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025A1" w:rsidRPr="00224E65" w14:paraId="5319CF1F" w14:textId="77777777" w:rsidTr="009004CA">
        <w:trPr>
          <w:trHeight w:val="360"/>
        </w:trPr>
        <w:tc>
          <w:tcPr>
            <w:tcW w:w="2250" w:type="dxa"/>
            <w:vMerge/>
          </w:tcPr>
          <w:p w14:paraId="22C24167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153CCC9" w14:textId="34BEBCF1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051" w:type="dxa"/>
          </w:tcPr>
          <w:p w14:paraId="56E3EF9E" w14:textId="4FD5644B" w:rsidR="00D025A1" w:rsidRPr="000B580E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016C6DDF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7BFC5F3" w14:textId="77777777" w:rsidR="00D025A1" w:rsidRPr="00224E65" w:rsidRDefault="00D025A1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FE35417" w14:textId="77777777" w:rsidR="00224E65" w:rsidRPr="00224E65" w:rsidRDefault="00224E65" w:rsidP="00224E65">
      <w:pPr>
        <w:rPr>
          <w:rFonts w:ascii="Times New Roman" w:hAnsi="Times New Roman" w:cs="Times New Roman"/>
        </w:rPr>
      </w:pPr>
    </w:p>
    <w:p w14:paraId="6F1DBE49" w14:textId="77777777" w:rsidR="00224E65" w:rsidRPr="00224E65" w:rsidRDefault="00224E65" w:rsidP="00224E65">
      <w:pPr>
        <w:rPr>
          <w:rFonts w:ascii="Times New Roman" w:hAnsi="Times New Roman" w:cs="Times New Roman"/>
        </w:rPr>
      </w:pPr>
    </w:p>
    <w:p w14:paraId="5AC1F433" w14:textId="77777777" w:rsidR="00224E65" w:rsidRPr="00224E65" w:rsidRDefault="00224E65">
      <w:pPr>
        <w:rPr>
          <w:rFonts w:ascii="Times New Roman" w:hAnsi="Times New Roman" w:cs="Times New Roman"/>
        </w:rPr>
      </w:pPr>
    </w:p>
    <w:sectPr w:rsidR="00224E65" w:rsidRPr="00224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3"/>
    <w:rsid w:val="000B580E"/>
    <w:rsid w:val="000D6687"/>
    <w:rsid w:val="001D7FB4"/>
    <w:rsid w:val="00224E65"/>
    <w:rsid w:val="00310498"/>
    <w:rsid w:val="006464C0"/>
    <w:rsid w:val="00BE7DC8"/>
    <w:rsid w:val="00CB58F2"/>
    <w:rsid w:val="00D00240"/>
    <w:rsid w:val="00D025A1"/>
    <w:rsid w:val="00DD0F43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3197"/>
  <w15:chartTrackingRefBased/>
  <w15:docId w15:val="{47058F69-FD22-40A0-957C-5DA87C0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13</cp:revision>
  <dcterms:created xsi:type="dcterms:W3CDTF">2022-06-18T12:09:00Z</dcterms:created>
  <dcterms:modified xsi:type="dcterms:W3CDTF">2023-04-26T13:31:00Z</dcterms:modified>
</cp:coreProperties>
</file>