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E17C" w14:textId="77777777" w:rsidR="007D3C7F" w:rsidRDefault="007D3C7F" w:rsidP="007D3C7F"/>
    <w:p w14:paraId="0AF34271" w14:textId="08FC4811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4B075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A271B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A271B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3148AE36" w14:textId="699FDF37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A271B5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r w:rsidR="004B0756"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 comma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A271B5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A271B5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7E006D0F" w14:textId="7164E1F1" w:rsidR="007D3C7F" w:rsidRDefault="007D3C7F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7D3C7F" w:rsidRPr="00A271B5" w14:paraId="27D8EBDC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23AD1D6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34D11C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7EAF6BE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2ACABB9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E8B0DF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1</w:t>
            </w:r>
          </w:p>
          <w:p w14:paraId="77A441A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376A975" w14:textId="057401A0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2A4FE3F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5E95B5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460EB1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526F7AB" w14:textId="4F94D606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CG2 </w:t>
            </w:r>
          </w:p>
          <w:p w14:paraId="02F824C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4A7AEF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FF067A5" w14:textId="2BBFB3DC" w:rsidR="007D3C7F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463D516" w14:textId="34F2A8DA" w:rsidR="00AE5031" w:rsidRDefault="00AE503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5C447069" w14:textId="3D6BEBB5" w:rsidR="00AE5031" w:rsidRPr="00A271B5" w:rsidRDefault="00AE503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T2</w:t>
            </w:r>
          </w:p>
          <w:p w14:paraId="34C4DF9A" w14:textId="77777777" w:rsidR="007D3C7F" w:rsidRPr="00A271B5" w:rsidRDefault="007D3C7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C2EA2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39DBC2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0547646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EE3AD9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1F87627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50EE0ADC" w14:textId="77777777" w:rsidTr="009004CA">
        <w:trPr>
          <w:trHeight w:val="463"/>
        </w:trPr>
        <w:tc>
          <w:tcPr>
            <w:tcW w:w="2250" w:type="dxa"/>
            <w:vMerge/>
          </w:tcPr>
          <w:p w14:paraId="47DD2A1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AA4A60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6981FCB5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Evoluzione della lingua italiana dal Medioevo all’Unità nazionale</w:t>
            </w:r>
          </w:p>
        </w:tc>
        <w:tc>
          <w:tcPr>
            <w:tcW w:w="2051" w:type="dxa"/>
          </w:tcPr>
          <w:p w14:paraId="3AC8A55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3E7CB30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Identificare le tappe essenziali dello sviluppo storico-culturale della lingua italiana dall’Unità nazionale al Novecento</w:t>
            </w:r>
          </w:p>
        </w:tc>
      </w:tr>
      <w:tr w:rsidR="007D3C7F" w:rsidRPr="00A271B5" w14:paraId="4A93A34C" w14:textId="77777777" w:rsidTr="009004CA">
        <w:trPr>
          <w:trHeight w:val="463"/>
        </w:trPr>
        <w:tc>
          <w:tcPr>
            <w:tcW w:w="2250" w:type="dxa"/>
            <w:vMerge/>
          </w:tcPr>
          <w:p w14:paraId="57236D8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52E3C4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59CA130E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Affinità e differenze tra lingua italiana ed altre lingue studiate</w:t>
            </w:r>
          </w:p>
        </w:tc>
        <w:tc>
          <w:tcPr>
            <w:tcW w:w="2051" w:type="dxa"/>
          </w:tcPr>
          <w:p w14:paraId="3849D59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0393724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Analizzare e sintetizzare testi letterari e non</w:t>
            </w:r>
          </w:p>
        </w:tc>
      </w:tr>
      <w:tr w:rsidR="007D3C7F" w:rsidRPr="00A271B5" w14:paraId="15B5BA34" w14:textId="77777777" w:rsidTr="009004CA">
        <w:trPr>
          <w:trHeight w:val="463"/>
        </w:trPr>
        <w:tc>
          <w:tcPr>
            <w:tcW w:w="2250" w:type="dxa"/>
            <w:vMerge/>
          </w:tcPr>
          <w:p w14:paraId="1CEC797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6FCC8C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1AAF98D8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Strumenti e codici della comunicazione e loro connessioni in contesti formali, organizzativi e professionali</w:t>
            </w:r>
          </w:p>
        </w:tc>
        <w:tc>
          <w:tcPr>
            <w:tcW w:w="2051" w:type="dxa"/>
          </w:tcPr>
          <w:p w14:paraId="5D87576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2C32034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nella comunicazione in contesti professionali</w:t>
            </w:r>
          </w:p>
        </w:tc>
      </w:tr>
      <w:tr w:rsidR="007D3C7F" w:rsidRPr="00A271B5" w14:paraId="72740CFC" w14:textId="77777777" w:rsidTr="009004CA">
        <w:trPr>
          <w:trHeight w:val="1695"/>
        </w:trPr>
        <w:tc>
          <w:tcPr>
            <w:tcW w:w="2250" w:type="dxa"/>
            <w:vMerge/>
          </w:tcPr>
          <w:p w14:paraId="77B521D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ADF79A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6A4C2D4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di accesso e consultazione strutturata delle fonti di informazione e di documentazione</w:t>
            </w:r>
          </w:p>
          <w:p w14:paraId="0771DCA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629CC2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7C8AC35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Redigere testi a carattere professionale utilizzando un linguaggio tecnico specifico</w:t>
            </w:r>
          </w:p>
        </w:tc>
      </w:tr>
      <w:tr w:rsidR="007D3C7F" w:rsidRPr="00A271B5" w14:paraId="447AC2D5" w14:textId="77777777" w:rsidTr="009004CA">
        <w:trPr>
          <w:trHeight w:val="1695"/>
        </w:trPr>
        <w:tc>
          <w:tcPr>
            <w:tcW w:w="2250" w:type="dxa"/>
            <w:vMerge/>
          </w:tcPr>
          <w:p w14:paraId="6923047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F6F899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74FD8A4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Caratteristiche, struttura di testi scritti e repertori di testi specialistici</w:t>
            </w:r>
          </w:p>
        </w:tc>
        <w:tc>
          <w:tcPr>
            <w:tcW w:w="2051" w:type="dxa"/>
          </w:tcPr>
          <w:p w14:paraId="3DAF3A9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0667502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Comparare e utilizzare termini tecnici e scientifici nelle diverse lingue</w:t>
            </w:r>
          </w:p>
        </w:tc>
      </w:tr>
      <w:tr w:rsidR="007D3C7F" w:rsidRPr="00A271B5" w14:paraId="465FDC24" w14:textId="77777777" w:rsidTr="009004CA">
        <w:trPr>
          <w:trHeight w:val="1695"/>
        </w:trPr>
        <w:tc>
          <w:tcPr>
            <w:tcW w:w="2250" w:type="dxa"/>
            <w:vMerge/>
          </w:tcPr>
          <w:p w14:paraId="349136F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1F6E73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381207D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Testi d’uso, dal linguaggio comune ai linguaggi specifici, in relazione ai contesti</w:t>
            </w:r>
          </w:p>
        </w:tc>
        <w:tc>
          <w:tcPr>
            <w:tcW w:w="2051" w:type="dxa"/>
          </w:tcPr>
          <w:p w14:paraId="26C4C16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653BE8D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Interloquire e argomentare anche con i destinatari del servizio in situazioni professionali del settore di riferimento</w:t>
            </w:r>
          </w:p>
        </w:tc>
      </w:tr>
      <w:tr w:rsidR="007D3C7F" w:rsidRPr="00A271B5" w14:paraId="29F22D8C" w14:textId="77777777" w:rsidTr="009004CA">
        <w:trPr>
          <w:trHeight w:val="1695"/>
        </w:trPr>
        <w:tc>
          <w:tcPr>
            <w:tcW w:w="2250" w:type="dxa"/>
            <w:vMerge/>
          </w:tcPr>
          <w:p w14:paraId="668D23B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FA0577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554808E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Riflessioni sulla lingua</w:t>
            </w:r>
          </w:p>
        </w:tc>
        <w:tc>
          <w:tcPr>
            <w:tcW w:w="2051" w:type="dxa"/>
          </w:tcPr>
          <w:p w14:paraId="478996B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0468222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Scegliere e utilizzare le forme di comunicazione multimediale maggiormente adatte all’ambito professionale di riferimento</w:t>
            </w:r>
          </w:p>
        </w:tc>
      </w:tr>
      <w:tr w:rsidR="007D3C7F" w:rsidRPr="00A271B5" w14:paraId="1FB249EF" w14:textId="77777777" w:rsidTr="009004CA">
        <w:trPr>
          <w:trHeight w:val="1695"/>
        </w:trPr>
        <w:tc>
          <w:tcPr>
            <w:tcW w:w="2250" w:type="dxa"/>
            <w:vMerge/>
          </w:tcPr>
          <w:p w14:paraId="4ACA1A5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6625F1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46E5DDA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Forme e funzioni della scrittura; strumenti, materiali, metodi e tecniche dell’officina letteraria</w:t>
            </w:r>
          </w:p>
        </w:tc>
        <w:tc>
          <w:tcPr>
            <w:tcW w:w="2051" w:type="dxa"/>
          </w:tcPr>
          <w:p w14:paraId="7B7423C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318D95A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Elaborare il curriculum vitæ in formato europeo</w:t>
            </w:r>
          </w:p>
        </w:tc>
      </w:tr>
      <w:tr w:rsidR="007D3C7F" w:rsidRPr="00A271B5" w14:paraId="297AD386" w14:textId="77777777" w:rsidTr="009004CA">
        <w:trPr>
          <w:trHeight w:val="1695"/>
        </w:trPr>
        <w:tc>
          <w:tcPr>
            <w:tcW w:w="2250" w:type="dxa"/>
            <w:vMerge/>
          </w:tcPr>
          <w:p w14:paraId="15CB26C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D9A4DD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13A8425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per la redazione di un rapporto e di una relazione</w:t>
            </w:r>
          </w:p>
        </w:tc>
        <w:tc>
          <w:tcPr>
            <w:tcW w:w="2051" w:type="dxa"/>
          </w:tcPr>
          <w:p w14:paraId="3906B1C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0DF819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400FA08A" w14:textId="77777777" w:rsidTr="009004CA">
        <w:trPr>
          <w:trHeight w:val="1695"/>
        </w:trPr>
        <w:tc>
          <w:tcPr>
            <w:tcW w:w="2250" w:type="dxa"/>
            <w:vMerge/>
          </w:tcPr>
          <w:p w14:paraId="68117D7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2072A8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051" w:type="dxa"/>
          </w:tcPr>
          <w:p w14:paraId="67F65C6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Tipologie e caratteri comunicativi dei testi multimediali</w:t>
            </w:r>
          </w:p>
        </w:tc>
        <w:tc>
          <w:tcPr>
            <w:tcW w:w="2051" w:type="dxa"/>
          </w:tcPr>
          <w:p w14:paraId="71437E1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549ECD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404DE747" w14:textId="77777777" w:rsidTr="009004CA">
        <w:trPr>
          <w:trHeight w:val="222"/>
        </w:trPr>
        <w:tc>
          <w:tcPr>
            <w:tcW w:w="2250" w:type="dxa"/>
            <w:vMerge/>
          </w:tcPr>
          <w:p w14:paraId="328E9CF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2428402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051" w:type="dxa"/>
          </w:tcPr>
          <w:p w14:paraId="3731767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Strumenti e strutture della comunicazione in rete</w:t>
            </w:r>
          </w:p>
        </w:tc>
        <w:tc>
          <w:tcPr>
            <w:tcW w:w="2051" w:type="dxa"/>
          </w:tcPr>
          <w:p w14:paraId="7F99FDA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A4F4B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07AE68DC" w14:textId="77777777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7D3C7F" w:rsidRPr="00A271B5" w14:paraId="35B4B569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48F9802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6B58BB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1DBEC76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3AF36F1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7F893B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3</w:t>
            </w:r>
          </w:p>
          <w:p w14:paraId="0647208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1B7C776" w14:textId="77A0D10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326BF3B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271015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44DC60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110DB03" w14:textId="04DCA333" w:rsidR="007D3C7F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1F6D868A" w14:textId="258B3671" w:rsidR="00956598" w:rsidRPr="00A271B5" w:rsidRDefault="00956598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CG5</w:t>
            </w:r>
          </w:p>
          <w:p w14:paraId="547A53AB" w14:textId="77777777" w:rsidR="007D3C7F" w:rsidRPr="00A271B5" w:rsidRDefault="007D3C7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E8A3F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EE6C9D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36DB17C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E2CD84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69712C1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39F7E707" w14:textId="77777777" w:rsidTr="009004CA">
        <w:trPr>
          <w:trHeight w:val="463"/>
        </w:trPr>
        <w:tc>
          <w:tcPr>
            <w:tcW w:w="2250" w:type="dxa"/>
            <w:vMerge/>
          </w:tcPr>
          <w:p w14:paraId="70A0552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F0D65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1F5AF782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Aspetti comunicativi, socio-linguistici e paralinguistici della interazione e della produzione orale in relazione al contesto e agli interlocutori</w:t>
            </w:r>
          </w:p>
        </w:tc>
        <w:tc>
          <w:tcPr>
            <w:tcW w:w="2051" w:type="dxa"/>
          </w:tcPr>
          <w:p w14:paraId="7FD6096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5133595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il patrimonio lessicale ed espressivo della lingua straniera secondo le esigenze comunicative nei vari contesti: sociali, culturali, scientifici, economici, tecnologici e professionali</w:t>
            </w:r>
          </w:p>
        </w:tc>
      </w:tr>
      <w:tr w:rsidR="007D3C7F" w:rsidRPr="00A271B5" w14:paraId="1C3D2336" w14:textId="77777777" w:rsidTr="009004CA">
        <w:trPr>
          <w:trHeight w:val="463"/>
        </w:trPr>
        <w:tc>
          <w:tcPr>
            <w:tcW w:w="2250" w:type="dxa"/>
            <w:vMerge/>
          </w:tcPr>
          <w:p w14:paraId="7666D1C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189CDA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7EA25E58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Strutture morfosintattiche, ritmo e intonazione della frase adeguate al contesto comunicativo</w:t>
            </w:r>
          </w:p>
        </w:tc>
        <w:tc>
          <w:tcPr>
            <w:tcW w:w="2051" w:type="dxa"/>
          </w:tcPr>
          <w:p w14:paraId="360A536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452E4C9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Riconoscere gli aspetti geografici, ecologici, territoriali, dell'ambiente naturale ed antropico, le connessioni con le strutture demografiche, economiche, sociali, culturali e le trasformazioni intervenute nel corso del tempo</w:t>
            </w:r>
          </w:p>
        </w:tc>
      </w:tr>
      <w:tr w:rsidR="007D3C7F" w:rsidRPr="00A271B5" w14:paraId="6B84A376" w14:textId="77777777" w:rsidTr="009004CA">
        <w:trPr>
          <w:trHeight w:val="463"/>
        </w:trPr>
        <w:tc>
          <w:tcPr>
            <w:tcW w:w="2250" w:type="dxa"/>
            <w:vMerge/>
          </w:tcPr>
          <w:p w14:paraId="707C86B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449DC5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50980EF0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Strategie per la comprensione globale e selettiva di testi relativamente complessi, scritti, orali e multimediali</w:t>
            </w:r>
          </w:p>
        </w:tc>
        <w:tc>
          <w:tcPr>
            <w:tcW w:w="2051" w:type="dxa"/>
          </w:tcPr>
          <w:p w14:paraId="7481F2B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3849350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le moderne forme di comunicazione visiva, multimediale e digitale, anche con riferimento alle strategie espressive e agli strumenti tecnici della comunicazione in rete</w:t>
            </w:r>
          </w:p>
        </w:tc>
      </w:tr>
      <w:tr w:rsidR="007D3C7F" w:rsidRPr="00A271B5" w14:paraId="31AE031E" w14:textId="77777777" w:rsidTr="009004CA">
        <w:trPr>
          <w:trHeight w:val="1695"/>
        </w:trPr>
        <w:tc>
          <w:tcPr>
            <w:tcW w:w="2250" w:type="dxa"/>
            <w:vMerge/>
          </w:tcPr>
          <w:p w14:paraId="5A7FD61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45CDE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11F9200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Lessico e fraseologia idiomatica frequenti relativi ad argomenti comuni di interesse generale, di studio, di lavoro; varietà espressive e di registro</w:t>
            </w:r>
          </w:p>
        </w:tc>
        <w:tc>
          <w:tcPr>
            <w:tcW w:w="2051" w:type="dxa"/>
          </w:tcPr>
          <w:p w14:paraId="1D4EE2B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765B8FF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</w:tc>
      </w:tr>
      <w:tr w:rsidR="007D3C7F" w:rsidRPr="00A271B5" w14:paraId="3B5A21E4" w14:textId="77777777" w:rsidTr="009004CA">
        <w:trPr>
          <w:trHeight w:val="1695"/>
        </w:trPr>
        <w:tc>
          <w:tcPr>
            <w:tcW w:w="2250" w:type="dxa"/>
            <w:vMerge/>
          </w:tcPr>
          <w:p w14:paraId="7BBA656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8D0C92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3CC2BC5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Tecniche d’uso dei dizionari, anche settoriali, multimediali e in rete</w:t>
            </w:r>
          </w:p>
        </w:tc>
        <w:tc>
          <w:tcPr>
            <w:tcW w:w="2051" w:type="dxa"/>
          </w:tcPr>
          <w:p w14:paraId="15C0D65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1EA7A1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D3C7F" w:rsidRPr="00A271B5" w14:paraId="00B5DAE3" w14:textId="77777777" w:rsidTr="009004CA">
        <w:trPr>
          <w:trHeight w:val="1223"/>
        </w:trPr>
        <w:tc>
          <w:tcPr>
            <w:tcW w:w="2250" w:type="dxa"/>
            <w:vMerge/>
          </w:tcPr>
          <w:p w14:paraId="0BD2EC6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5C3738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2633A23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Aspetti socio-culturali della lingua e dei Paesi in cui è parlata</w:t>
            </w:r>
          </w:p>
        </w:tc>
        <w:tc>
          <w:tcPr>
            <w:tcW w:w="2051" w:type="dxa"/>
          </w:tcPr>
          <w:p w14:paraId="25E1E25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5B58B8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5B9AF614" w14:textId="77777777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62DF3F45" w14:textId="77777777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7D3C7F" w:rsidRPr="00A271B5" w14:paraId="0224B704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298B35D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5C9DA25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266AD68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6BB3CAF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B7F014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5</w:t>
            </w:r>
          </w:p>
          <w:p w14:paraId="0260276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DD47FF2" w14:textId="5A134684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1C3D457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59F2CA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68068D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A1FE1B4" w14:textId="1188693E" w:rsidR="007D3C7F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393A29F8" w14:textId="6B610D75" w:rsidR="00956598" w:rsidRPr="00A271B5" w:rsidRDefault="00956598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CG7</w:t>
            </w:r>
          </w:p>
          <w:p w14:paraId="3422AAD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31006B59" w14:textId="703E5751" w:rsidR="007D3C7F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2A8B317" w14:textId="3CEB4C27" w:rsidR="00AE5031" w:rsidRDefault="00AE503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9D542FF" w14:textId="13F57885" w:rsidR="00AE5031" w:rsidRPr="00A271B5" w:rsidRDefault="00AE503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T5</w:t>
            </w:r>
          </w:p>
          <w:p w14:paraId="7822F11F" w14:textId="77777777" w:rsidR="007D3C7F" w:rsidRPr="00A271B5" w:rsidRDefault="007D3C7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F89308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17145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7974261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7E6547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5A441D4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6A3867E8" w14:textId="77777777" w:rsidTr="009004CA">
        <w:trPr>
          <w:trHeight w:val="463"/>
        </w:trPr>
        <w:tc>
          <w:tcPr>
            <w:tcW w:w="2250" w:type="dxa"/>
            <w:vMerge/>
          </w:tcPr>
          <w:p w14:paraId="558DD61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D5B0EB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694F8114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Tecniche, lessico, strumenti per la comunicazione professionale</w:t>
            </w:r>
            <w:r w:rsidRPr="00A271B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51" w:type="dxa"/>
          </w:tcPr>
          <w:p w14:paraId="2A17C1D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6C75472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Reperire informazioni e documenti in italiano o in lingua straniera sul web valutando l’attendibilità delle fonti</w:t>
            </w:r>
          </w:p>
        </w:tc>
      </w:tr>
      <w:tr w:rsidR="007D3C7F" w:rsidRPr="00A271B5" w14:paraId="6D09F15D" w14:textId="77777777" w:rsidTr="009004CA">
        <w:trPr>
          <w:trHeight w:val="463"/>
        </w:trPr>
        <w:tc>
          <w:tcPr>
            <w:tcW w:w="2250" w:type="dxa"/>
            <w:vMerge/>
          </w:tcPr>
          <w:p w14:paraId="10F7121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17EAC6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23A93C18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2E73399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15760E2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Ideare e realizzare semplici testi multimediali in italiano o in lingua straniera su tematiche culturali, di studio e professionali</w:t>
            </w:r>
          </w:p>
        </w:tc>
      </w:tr>
      <w:tr w:rsidR="007D3C7F" w:rsidRPr="00A271B5" w14:paraId="37533471" w14:textId="77777777" w:rsidTr="009004CA">
        <w:trPr>
          <w:trHeight w:val="463"/>
        </w:trPr>
        <w:tc>
          <w:tcPr>
            <w:tcW w:w="2250" w:type="dxa"/>
            <w:vMerge/>
          </w:tcPr>
          <w:p w14:paraId="317D7F0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67E643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29D8634F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6D669DC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14C07B9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le tecnologie digitali per la presentazione di un progetto o di un prodotto in italiano o in lingua straniera</w:t>
            </w:r>
          </w:p>
        </w:tc>
      </w:tr>
      <w:tr w:rsidR="007D3C7F" w:rsidRPr="00A271B5" w14:paraId="6EC3E07E" w14:textId="77777777" w:rsidTr="009004CA">
        <w:trPr>
          <w:trHeight w:val="1695"/>
        </w:trPr>
        <w:tc>
          <w:tcPr>
            <w:tcW w:w="2250" w:type="dxa"/>
            <w:vMerge/>
          </w:tcPr>
          <w:p w14:paraId="0E0F96F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71E3E6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2E4C6DE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4521F0A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4219B1B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Scegliere la forma multimediale più adatta alla comunicazione in italiano o in lingua straniera nell’ambito professionale di riferimento in relazione agli interlocutori e agli scopi.</w:t>
            </w:r>
          </w:p>
        </w:tc>
      </w:tr>
    </w:tbl>
    <w:p w14:paraId="6B883D41" w14:textId="77777777" w:rsidR="007D3C7F" w:rsidRDefault="007D3C7F" w:rsidP="007D3C7F"/>
    <w:p w14:paraId="463CC061" w14:textId="2A4690E4" w:rsidR="007D3C7F" w:rsidRDefault="007D3C7F"/>
    <w:p w14:paraId="7031412F" w14:textId="2C9E976B" w:rsidR="007D3C7F" w:rsidRDefault="007D3C7F"/>
    <w:p w14:paraId="5B23BAB6" w14:textId="04BEC5F7" w:rsidR="007D3C7F" w:rsidRDefault="007D3C7F"/>
    <w:p w14:paraId="25BD5326" w14:textId="6B2B980B" w:rsidR="007D3C7F" w:rsidRDefault="007D3C7F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7D3C7F" w:rsidRPr="00A271B5" w14:paraId="46AAC763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103D634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E17847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0741E75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0654656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EC2B26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1</w:t>
            </w:r>
          </w:p>
          <w:p w14:paraId="3E42E3A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72517A0" w14:textId="1011DE5B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55081C4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332CB9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EB9C90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DE2429E" w14:textId="77777777" w:rsidR="00956598" w:rsidRDefault="00956598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66D68C78" w14:textId="4133DE41" w:rsidR="007D3C7F" w:rsidRPr="00A271B5" w:rsidRDefault="00956598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CG2</w:t>
            </w:r>
          </w:p>
          <w:p w14:paraId="4FD7C01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2F227A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EE7E299" w14:textId="77777777" w:rsidR="007D3C7F" w:rsidRPr="00A271B5" w:rsidRDefault="007D3C7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ECD282" w14:textId="5AA8F9F5" w:rsidR="007D3C7F" w:rsidRPr="00A271B5" w:rsidRDefault="00AE503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T2</w:t>
            </w:r>
          </w:p>
        </w:tc>
        <w:tc>
          <w:tcPr>
            <w:tcW w:w="2051" w:type="dxa"/>
          </w:tcPr>
          <w:p w14:paraId="7854B7A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6515F66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69BAA8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6CE9212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5657C453" w14:textId="77777777" w:rsidTr="009004CA">
        <w:trPr>
          <w:trHeight w:val="463"/>
        </w:trPr>
        <w:tc>
          <w:tcPr>
            <w:tcW w:w="2250" w:type="dxa"/>
            <w:vMerge/>
          </w:tcPr>
          <w:p w14:paraId="20B00D8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D04222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429FF748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Evoluzione della lingua italiana dal Medioevo all’Unità nazionale</w:t>
            </w:r>
          </w:p>
        </w:tc>
        <w:tc>
          <w:tcPr>
            <w:tcW w:w="2051" w:type="dxa"/>
          </w:tcPr>
          <w:p w14:paraId="0DDE645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27BB452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Identificare le tappe essenziali dello sviluppo storico-culturale della lingua italiana dall’Unità nazionale al Novecento</w:t>
            </w:r>
          </w:p>
        </w:tc>
      </w:tr>
      <w:tr w:rsidR="007D3C7F" w:rsidRPr="00A271B5" w14:paraId="7216910B" w14:textId="77777777" w:rsidTr="009004CA">
        <w:trPr>
          <w:trHeight w:val="463"/>
        </w:trPr>
        <w:tc>
          <w:tcPr>
            <w:tcW w:w="2250" w:type="dxa"/>
            <w:vMerge/>
          </w:tcPr>
          <w:p w14:paraId="00138CF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914311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66ABB96F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Affinità e differenze tra lingua italiana ed altre lingue studiate</w:t>
            </w:r>
          </w:p>
        </w:tc>
        <w:tc>
          <w:tcPr>
            <w:tcW w:w="2051" w:type="dxa"/>
          </w:tcPr>
          <w:p w14:paraId="64F5D7C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46637F4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Analizzare e sintetizzare testi letterari e non</w:t>
            </w:r>
          </w:p>
        </w:tc>
      </w:tr>
      <w:tr w:rsidR="007D3C7F" w:rsidRPr="00A271B5" w14:paraId="4B1BE6AD" w14:textId="77777777" w:rsidTr="009004CA">
        <w:trPr>
          <w:trHeight w:val="463"/>
        </w:trPr>
        <w:tc>
          <w:tcPr>
            <w:tcW w:w="2250" w:type="dxa"/>
            <w:vMerge/>
          </w:tcPr>
          <w:p w14:paraId="66C7536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7D83CF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0DA78455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Strumenti e codici della comunicazione e loro connessioni in contesti formali, organizzativi e professionali</w:t>
            </w:r>
          </w:p>
        </w:tc>
        <w:tc>
          <w:tcPr>
            <w:tcW w:w="2051" w:type="dxa"/>
          </w:tcPr>
          <w:p w14:paraId="6E8C77F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1DE3E6D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nella comunicazione in contesti professionali</w:t>
            </w:r>
          </w:p>
        </w:tc>
      </w:tr>
      <w:tr w:rsidR="007D3C7F" w:rsidRPr="00A271B5" w14:paraId="0E5DA1AC" w14:textId="77777777" w:rsidTr="009004CA">
        <w:trPr>
          <w:trHeight w:val="1695"/>
        </w:trPr>
        <w:tc>
          <w:tcPr>
            <w:tcW w:w="2250" w:type="dxa"/>
            <w:vMerge/>
          </w:tcPr>
          <w:p w14:paraId="086D5E8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6CF44A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388A2AB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di accesso e consultazione strutturata delle fonti di informazione e di documentazione</w:t>
            </w:r>
          </w:p>
          <w:p w14:paraId="27966D9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50F777B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40B8D8B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Redigere testi a carattere professionale utilizzando un linguaggio tecnico specifico</w:t>
            </w:r>
          </w:p>
        </w:tc>
      </w:tr>
      <w:tr w:rsidR="007D3C7F" w:rsidRPr="00A271B5" w14:paraId="4560B379" w14:textId="77777777" w:rsidTr="009004CA">
        <w:trPr>
          <w:trHeight w:val="1695"/>
        </w:trPr>
        <w:tc>
          <w:tcPr>
            <w:tcW w:w="2250" w:type="dxa"/>
            <w:vMerge/>
          </w:tcPr>
          <w:p w14:paraId="390FECC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2FB1EA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66D2D0E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Caratteristiche, struttura di testi scritti e repertori di testi specialistici</w:t>
            </w:r>
          </w:p>
        </w:tc>
        <w:tc>
          <w:tcPr>
            <w:tcW w:w="2051" w:type="dxa"/>
          </w:tcPr>
          <w:p w14:paraId="40A4A2D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51" w:type="dxa"/>
          </w:tcPr>
          <w:p w14:paraId="07077D5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Comparare e utilizzare termini tecnici e scientifici nelle diverse lingue</w:t>
            </w:r>
          </w:p>
        </w:tc>
      </w:tr>
      <w:tr w:rsidR="007D3C7F" w:rsidRPr="00A271B5" w14:paraId="424E7D85" w14:textId="77777777" w:rsidTr="009004CA">
        <w:trPr>
          <w:trHeight w:val="1695"/>
        </w:trPr>
        <w:tc>
          <w:tcPr>
            <w:tcW w:w="2250" w:type="dxa"/>
            <w:vMerge/>
          </w:tcPr>
          <w:p w14:paraId="29D1F14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6217C0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7DA090A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Testi d’uso, dal linguaggio comune ai linguaggi specifici, in relazione ai contesti</w:t>
            </w:r>
          </w:p>
        </w:tc>
        <w:tc>
          <w:tcPr>
            <w:tcW w:w="2051" w:type="dxa"/>
          </w:tcPr>
          <w:p w14:paraId="13D95A3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51" w:type="dxa"/>
          </w:tcPr>
          <w:p w14:paraId="1466AED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Interloquire e argomentare anche con i destinatari del servizio in situazioni professionali del settore di riferimento</w:t>
            </w:r>
          </w:p>
        </w:tc>
      </w:tr>
      <w:tr w:rsidR="007D3C7F" w:rsidRPr="00A271B5" w14:paraId="3B9B5D64" w14:textId="77777777" w:rsidTr="009004CA">
        <w:trPr>
          <w:trHeight w:val="1695"/>
        </w:trPr>
        <w:tc>
          <w:tcPr>
            <w:tcW w:w="2250" w:type="dxa"/>
            <w:vMerge/>
          </w:tcPr>
          <w:p w14:paraId="5832241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6A073B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051" w:type="dxa"/>
          </w:tcPr>
          <w:p w14:paraId="2483B44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Riflessioni sulla lingua</w:t>
            </w:r>
          </w:p>
        </w:tc>
        <w:tc>
          <w:tcPr>
            <w:tcW w:w="2051" w:type="dxa"/>
          </w:tcPr>
          <w:p w14:paraId="6BA8EE1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51" w:type="dxa"/>
          </w:tcPr>
          <w:p w14:paraId="4AC3262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Scegliere e utilizzare le forme di comunicazione multimediale maggiormente adatte all’ambito professionale di riferimento</w:t>
            </w:r>
          </w:p>
        </w:tc>
      </w:tr>
      <w:tr w:rsidR="007D3C7F" w:rsidRPr="00A271B5" w14:paraId="2C2834DD" w14:textId="77777777" w:rsidTr="009004CA">
        <w:trPr>
          <w:trHeight w:val="1695"/>
        </w:trPr>
        <w:tc>
          <w:tcPr>
            <w:tcW w:w="2250" w:type="dxa"/>
            <w:vMerge/>
          </w:tcPr>
          <w:p w14:paraId="525A9A2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8D86EF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Cnz.8</w:t>
            </w:r>
          </w:p>
        </w:tc>
        <w:tc>
          <w:tcPr>
            <w:tcW w:w="2051" w:type="dxa"/>
          </w:tcPr>
          <w:p w14:paraId="22258DF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Forme e funzioni della scrittura; strumenti, materiali, metodi e tecniche dell’officina letteraria</w:t>
            </w:r>
          </w:p>
        </w:tc>
        <w:tc>
          <w:tcPr>
            <w:tcW w:w="2051" w:type="dxa"/>
          </w:tcPr>
          <w:p w14:paraId="15C3F20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51" w:type="dxa"/>
          </w:tcPr>
          <w:p w14:paraId="1927EFD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Elaborare il curriculum vitæ in formato europeo</w:t>
            </w:r>
          </w:p>
        </w:tc>
      </w:tr>
      <w:tr w:rsidR="007D3C7F" w:rsidRPr="00A271B5" w14:paraId="03A3CC8F" w14:textId="77777777" w:rsidTr="009004CA">
        <w:trPr>
          <w:trHeight w:val="1695"/>
        </w:trPr>
        <w:tc>
          <w:tcPr>
            <w:tcW w:w="2250" w:type="dxa"/>
            <w:vMerge/>
          </w:tcPr>
          <w:p w14:paraId="1D80D98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324EDD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</w:tc>
        <w:tc>
          <w:tcPr>
            <w:tcW w:w="2051" w:type="dxa"/>
          </w:tcPr>
          <w:p w14:paraId="6AC487D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Criteri per la redazione di un rapporto e di una relazione</w:t>
            </w:r>
          </w:p>
        </w:tc>
        <w:tc>
          <w:tcPr>
            <w:tcW w:w="2051" w:type="dxa"/>
          </w:tcPr>
          <w:p w14:paraId="109B914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B2132B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5D6D9E63" w14:textId="77777777" w:rsidTr="009004CA">
        <w:trPr>
          <w:trHeight w:val="1695"/>
        </w:trPr>
        <w:tc>
          <w:tcPr>
            <w:tcW w:w="2250" w:type="dxa"/>
            <w:vMerge/>
          </w:tcPr>
          <w:p w14:paraId="3DEB4C4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6D976A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051" w:type="dxa"/>
          </w:tcPr>
          <w:p w14:paraId="5FAA26C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Tipologie e caratteri comunicativi dei testi multimediali</w:t>
            </w:r>
          </w:p>
        </w:tc>
        <w:tc>
          <w:tcPr>
            <w:tcW w:w="2051" w:type="dxa"/>
          </w:tcPr>
          <w:p w14:paraId="1D9F9EE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F9EE2C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2B5B5FED" w14:textId="77777777" w:rsidTr="009004CA">
        <w:trPr>
          <w:trHeight w:val="222"/>
        </w:trPr>
        <w:tc>
          <w:tcPr>
            <w:tcW w:w="2250" w:type="dxa"/>
            <w:vMerge/>
          </w:tcPr>
          <w:p w14:paraId="5162367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3FD0991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051" w:type="dxa"/>
          </w:tcPr>
          <w:p w14:paraId="408F19F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Strumenti e strutture della comunicazione in rete</w:t>
            </w:r>
          </w:p>
        </w:tc>
        <w:tc>
          <w:tcPr>
            <w:tcW w:w="2051" w:type="dxa"/>
          </w:tcPr>
          <w:p w14:paraId="4CE3310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2DCCAC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B7BCCB4" w14:textId="77777777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7D3C7F" w:rsidRPr="00A271B5" w14:paraId="108A403E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07690BC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63F5AAD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62A7898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50545D0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F80E27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3</w:t>
            </w:r>
          </w:p>
          <w:p w14:paraId="1E7C55F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2FB4FDC" w14:textId="27E2C492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Quarta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1E335DF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3A8018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F4E7D9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8C9672F" w14:textId="77777777" w:rsidR="00956598" w:rsidRDefault="00956598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5B3A5DC2" w14:textId="540BEE7F" w:rsidR="007D3C7F" w:rsidRPr="00A271B5" w:rsidRDefault="00956598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CG5</w:t>
            </w:r>
          </w:p>
          <w:p w14:paraId="692BAFF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4EA583B" w14:textId="51C377DC" w:rsidR="007D3C7F" w:rsidRPr="00A271B5" w:rsidRDefault="007D3C7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47CFC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6FB31B4" w14:textId="68AF6FB5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DAE9E8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F03AC1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4AED66B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7AB8BADB" w14:textId="77777777" w:rsidTr="009004CA">
        <w:trPr>
          <w:trHeight w:val="463"/>
        </w:trPr>
        <w:tc>
          <w:tcPr>
            <w:tcW w:w="2250" w:type="dxa"/>
            <w:vMerge/>
          </w:tcPr>
          <w:p w14:paraId="22CF421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428709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1E72FADD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Aspetti comunicativi, socio-linguistici e paralinguistici della interazione e della produzione orale in relazione al contesto e agli interlocutori</w:t>
            </w:r>
          </w:p>
        </w:tc>
        <w:tc>
          <w:tcPr>
            <w:tcW w:w="2051" w:type="dxa"/>
          </w:tcPr>
          <w:p w14:paraId="3C0EACC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1A0631F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il patrimonio lessicale ed espressivo della lingua straniera secondo le esigenze comunicative nei vari contesti: sociali, culturali, scientifici, economici, tecnologici e professionali</w:t>
            </w:r>
          </w:p>
        </w:tc>
      </w:tr>
      <w:tr w:rsidR="007D3C7F" w:rsidRPr="00A271B5" w14:paraId="04C5E1AD" w14:textId="77777777" w:rsidTr="009004CA">
        <w:trPr>
          <w:trHeight w:val="463"/>
        </w:trPr>
        <w:tc>
          <w:tcPr>
            <w:tcW w:w="2250" w:type="dxa"/>
            <w:vMerge/>
          </w:tcPr>
          <w:p w14:paraId="1BE55EB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9706A2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78A6214D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Strutture morfosintattiche, ritmo e intonazione della frase adeguate al contesto comunicativo</w:t>
            </w:r>
          </w:p>
        </w:tc>
        <w:tc>
          <w:tcPr>
            <w:tcW w:w="2051" w:type="dxa"/>
          </w:tcPr>
          <w:p w14:paraId="185888D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1785D84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Riconoscere gli aspetti geografici, ecologici, territoriali, dell'ambiente naturale ed antropico, le connessioni con le strutture demografiche, economiche, sociali, culturali e le trasformazioni intervenute nel corso del tempo</w:t>
            </w:r>
          </w:p>
        </w:tc>
      </w:tr>
      <w:tr w:rsidR="007D3C7F" w:rsidRPr="00A271B5" w14:paraId="44762C46" w14:textId="77777777" w:rsidTr="009004CA">
        <w:trPr>
          <w:trHeight w:val="463"/>
        </w:trPr>
        <w:tc>
          <w:tcPr>
            <w:tcW w:w="2250" w:type="dxa"/>
            <w:vMerge/>
          </w:tcPr>
          <w:p w14:paraId="366F55D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3C97C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7796BCF9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Strategie per la comprensione globale e selettiva di testi relativamente complessi, scritti, orali e multimediali</w:t>
            </w:r>
          </w:p>
        </w:tc>
        <w:tc>
          <w:tcPr>
            <w:tcW w:w="2051" w:type="dxa"/>
          </w:tcPr>
          <w:p w14:paraId="6CDC91F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64D7C38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le moderne forme di comunicazione visiva, multimediale e digitale, anche con riferimento alle strategie espressive e agli strumenti tecnici della comunicazione in rete</w:t>
            </w:r>
          </w:p>
        </w:tc>
      </w:tr>
      <w:tr w:rsidR="007D3C7F" w:rsidRPr="00A271B5" w14:paraId="55E945C6" w14:textId="77777777" w:rsidTr="009004CA">
        <w:trPr>
          <w:trHeight w:val="1695"/>
        </w:trPr>
        <w:tc>
          <w:tcPr>
            <w:tcW w:w="2250" w:type="dxa"/>
            <w:vMerge/>
          </w:tcPr>
          <w:p w14:paraId="048D65C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864FC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1EB00A0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Lessico e fraseologia idiomatica frequenti relativi ad argomenti comuni di interesse generale, di studio, di lavoro; varietà espressive e di registro</w:t>
            </w:r>
          </w:p>
        </w:tc>
        <w:tc>
          <w:tcPr>
            <w:tcW w:w="2051" w:type="dxa"/>
          </w:tcPr>
          <w:p w14:paraId="627E260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1C85D92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</w:tc>
      </w:tr>
      <w:tr w:rsidR="007D3C7F" w:rsidRPr="00A271B5" w14:paraId="3F359AC8" w14:textId="77777777" w:rsidTr="009004CA">
        <w:trPr>
          <w:trHeight w:val="1695"/>
        </w:trPr>
        <w:tc>
          <w:tcPr>
            <w:tcW w:w="2250" w:type="dxa"/>
            <w:vMerge/>
          </w:tcPr>
          <w:p w14:paraId="7126A02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1DA251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051" w:type="dxa"/>
          </w:tcPr>
          <w:p w14:paraId="58CD12F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Tecniche d’uso dei dizionari, anche settoriali, multimediali e in rete</w:t>
            </w:r>
          </w:p>
        </w:tc>
        <w:tc>
          <w:tcPr>
            <w:tcW w:w="2051" w:type="dxa"/>
          </w:tcPr>
          <w:p w14:paraId="4E5D1EB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5711B6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D3C7F" w:rsidRPr="00A271B5" w14:paraId="11C2678A" w14:textId="77777777" w:rsidTr="009004CA">
        <w:trPr>
          <w:trHeight w:val="1223"/>
        </w:trPr>
        <w:tc>
          <w:tcPr>
            <w:tcW w:w="2250" w:type="dxa"/>
            <w:vMerge/>
          </w:tcPr>
          <w:p w14:paraId="067FCC5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FCFE03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051" w:type="dxa"/>
          </w:tcPr>
          <w:p w14:paraId="14DA061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Aspetti socio-culturali della lingua e dei Paesi in cui è parlata</w:t>
            </w:r>
          </w:p>
        </w:tc>
        <w:tc>
          <w:tcPr>
            <w:tcW w:w="2051" w:type="dxa"/>
          </w:tcPr>
          <w:p w14:paraId="0B292F8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610E8D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6A0AD945" w14:textId="77777777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D3E187D" w14:textId="77777777" w:rsidR="007D3C7F" w:rsidRPr="00A271B5" w:rsidRDefault="007D3C7F" w:rsidP="007D3C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051"/>
        <w:gridCol w:w="2051"/>
        <w:gridCol w:w="2051"/>
        <w:gridCol w:w="2051"/>
      </w:tblGrid>
      <w:tr w:rsidR="007D3C7F" w:rsidRPr="00A271B5" w14:paraId="6CBF7392" w14:textId="77777777" w:rsidTr="009004CA">
        <w:trPr>
          <w:trHeight w:val="463"/>
        </w:trPr>
        <w:tc>
          <w:tcPr>
            <w:tcW w:w="2250" w:type="dxa"/>
            <w:vMerge w:val="restart"/>
          </w:tcPr>
          <w:p w14:paraId="123E46E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A320CE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dei linguaggi</w:t>
            </w:r>
          </w:p>
          <w:p w14:paraId="6D264B6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(L)</w:t>
            </w:r>
          </w:p>
          <w:p w14:paraId="71281C9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ADE9DA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L 5</w:t>
            </w:r>
          </w:p>
          <w:p w14:paraId="3953222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5521021" w14:textId="159EAB36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A271B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78419348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6BC346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D3442CA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476EADD" w14:textId="6C22B3E3" w:rsidR="007D3C7F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A5BFB7C" w14:textId="3AEACC09" w:rsidR="00956598" w:rsidRPr="00A271B5" w:rsidRDefault="00956598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CG7</w:t>
            </w:r>
          </w:p>
          <w:p w14:paraId="611CDCAD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B4AC22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6E0600F7" w14:textId="77777777" w:rsidR="007D3C7F" w:rsidRPr="00A271B5" w:rsidRDefault="007D3C7F" w:rsidP="009004C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75FFE89" w14:textId="677942FE" w:rsidR="00AE5031" w:rsidRPr="00A271B5" w:rsidRDefault="00AE5031" w:rsidP="009004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T5</w:t>
            </w:r>
          </w:p>
        </w:tc>
        <w:tc>
          <w:tcPr>
            <w:tcW w:w="2051" w:type="dxa"/>
          </w:tcPr>
          <w:p w14:paraId="38B4C2E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051" w:type="dxa"/>
          </w:tcPr>
          <w:p w14:paraId="09A52E5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0EFC26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51" w:type="dxa"/>
          </w:tcPr>
          <w:p w14:paraId="2902D55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D3C7F" w:rsidRPr="00A271B5" w14:paraId="09F44FE8" w14:textId="77777777" w:rsidTr="009004CA">
        <w:trPr>
          <w:trHeight w:val="463"/>
        </w:trPr>
        <w:tc>
          <w:tcPr>
            <w:tcW w:w="2250" w:type="dxa"/>
            <w:vMerge/>
          </w:tcPr>
          <w:p w14:paraId="07C1A9BE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B99A1AF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051" w:type="dxa"/>
          </w:tcPr>
          <w:p w14:paraId="3FDC913D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1B5">
              <w:rPr>
                <w:rFonts w:ascii="Times New Roman" w:eastAsia="Calibri" w:hAnsi="Times New Roman" w:cs="Times New Roman"/>
                <w:sz w:val="20"/>
                <w:szCs w:val="20"/>
              </w:rPr>
              <w:t>Tecniche, lessico, strumenti per la comunicazione professionale</w:t>
            </w:r>
            <w:r w:rsidRPr="00A271B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51" w:type="dxa"/>
          </w:tcPr>
          <w:p w14:paraId="0BBCA2C3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51" w:type="dxa"/>
          </w:tcPr>
          <w:p w14:paraId="5EBCBEE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Reperire informazioni e documenti in italiano o in lingua straniera sul web valutando l’attendibilità delle fonti</w:t>
            </w:r>
          </w:p>
        </w:tc>
      </w:tr>
      <w:tr w:rsidR="007D3C7F" w:rsidRPr="00A271B5" w14:paraId="7E5BE1DD" w14:textId="77777777" w:rsidTr="009004CA">
        <w:trPr>
          <w:trHeight w:val="463"/>
        </w:trPr>
        <w:tc>
          <w:tcPr>
            <w:tcW w:w="2250" w:type="dxa"/>
            <w:vMerge/>
          </w:tcPr>
          <w:p w14:paraId="7CAA1C4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50C5F1C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051" w:type="dxa"/>
          </w:tcPr>
          <w:p w14:paraId="66A9845E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10480A21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51" w:type="dxa"/>
          </w:tcPr>
          <w:p w14:paraId="36B950C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Ideare e realizzare semplici testi multimediali in italiano o in lingua straniera su tematiche culturali, di studio e professionali</w:t>
            </w:r>
          </w:p>
        </w:tc>
      </w:tr>
      <w:tr w:rsidR="007D3C7F" w:rsidRPr="00A271B5" w14:paraId="30E95D01" w14:textId="77777777" w:rsidTr="009004CA">
        <w:trPr>
          <w:trHeight w:val="463"/>
        </w:trPr>
        <w:tc>
          <w:tcPr>
            <w:tcW w:w="2250" w:type="dxa"/>
            <w:vMerge/>
          </w:tcPr>
          <w:p w14:paraId="25F4CEC0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BAC7225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051" w:type="dxa"/>
          </w:tcPr>
          <w:p w14:paraId="61A3B979" w14:textId="77777777" w:rsidR="007D3C7F" w:rsidRPr="00A271B5" w:rsidRDefault="007D3C7F" w:rsidP="009004CA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610F5476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51" w:type="dxa"/>
          </w:tcPr>
          <w:p w14:paraId="24281639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Utilizzare le tecnologie digitali per la presentazione di un progetto o di un prodotto in italiano o in lingua straniera</w:t>
            </w:r>
          </w:p>
        </w:tc>
      </w:tr>
      <w:tr w:rsidR="007D3C7F" w:rsidRPr="00A271B5" w14:paraId="1DFB9024" w14:textId="77777777" w:rsidTr="009004CA">
        <w:trPr>
          <w:trHeight w:val="1695"/>
        </w:trPr>
        <w:tc>
          <w:tcPr>
            <w:tcW w:w="2250" w:type="dxa"/>
            <w:vMerge/>
          </w:tcPr>
          <w:p w14:paraId="03A1B01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CEDACE2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051" w:type="dxa"/>
          </w:tcPr>
          <w:p w14:paraId="750E5954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4285D5D7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51" w:type="dxa"/>
          </w:tcPr>
          <w:p w14:paraId="2369695B" w14:textId="77777777" w:rsidR="007D3C7F" w:rsidRPr="00A271B5" w:rsidRDefault="007D3C7F" w:rsidP="009004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A271B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Scegliere la forma multimediale più adatta alla comunicazione in italiano o in lingua straniera nell’ambito professionale di riferimento in relazione agli interlocutori e agli scopi.</w:t>
            </w:r>
          </w:p>
        </w:tc>
      </w:tr>
    </w:tbl>
    <w:p w14:paraId="56D584E0" w14:textId="77777777" w:rsidR="007D3C7F" w:rsidRDefault="007D3C7F" w:rsidP="007D3C7F"/>
    <w:p w14:paraId="78C748B6" w14:textId="77777777" w:rsidR="007D3C7F" w:rsidRDefault="007D3C7F"/>
    <w:sectPr w:rsidR="007D3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BA"/>
    <w:rsid w:val="002108CC"/>
    <w:rsid w:val="004B0756"/>
    <w:rsid w:val="007D3C7F"/>
    <w:rsid w:val="00956598"/>
    <w:rsid w:val="00973DBA"/>
    <w:rsid w:val="00AE5031"/>
    <w:rsid w:val="00E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AF63"/>
  <w15:chartTrackingRefBased/>
  <w15:docId w15:val="{4CF9474A-708A-42BB-8241-BFF1206D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C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7</cp:revision>
  <dcterms:created xsi:type="dcterms:W3CDTF">2022-06-18T12:06:00Z</dcterms:created>
  <dcterms:modified xsi:type="dcterms:W3CDTF">2023-04-26T13:30:00Z</dcterms:modified>
</cp:coreProperties>
</file>