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6DFCF" w14:textId="77777777" w:rsidR="00727AB4" w:rsidRDefault="00727AB4" w:rsidP="0080269D">
      <w:pPr>
        <w:widowControl w:val="0"/>
        <w:tabs>
          <w:tab w:val="left" w:pos="3690"/>
          <w:tab w:val="center" w:pos="4819"/>
          <w:tab w:val="right" w:pos="9638"/>
        </w:tabs>
        <w:suppressAutoHyphens/>
        <w:jc w:val="center"/>
        <w:rPr>
          <w:rFonts w:eastAsia="Andale Sans UI"/>
          <w:kern w:val="2"/>
          <w:sz w:val="28"/>
          <w:szCs w:val="28"/>
          <w:lang w:eastAsia="ar-SA"/>
        </w:rPr>
      </w:pPr>
    </w:p>
    <w:p w14:paraId="3F6D2C4E" w14:textId="0B488C9B" w:rsidR="0080269D" w:rsidRDefault="0080269D" w:rsidP="0080269D">
      <w:pPr>
        <w:widowControl w:val="0"/>
        <w:tabs>
          <w:tab w:val="left" w:pos="3690"/>
          <w:tab w:val="center" w:pos="4819"/>
          <w:tab w:val="right" w:pos="9638"/>
        </w:tabs>
        <w:suppressAutoHyphens/>
        <w:jc w:val="center"/>
        <w:rPr>
          <w:rFonts w:eastAsia="Andale Sans UI"/>
          <w:kern w:val="2"/>
          <w:sz w:val="28"/>
          <w:szCs w:val="28"/>
          <w:lang w:eastAsia="ar-SA"/>
        </w:rPr>
      </w:pPr>
      <w:r>
        <w:rPr>
          <w:rFonts w:eastAsia="Andale Sans UI"/>
          <w:noProof/>
          <w:color w:val="0000FF"/>
          <w:kern w:val="2"/>
        </w:rPr>
        <w:drawing>
          <wp:inline distT="0" distB="0" distL="0" distR="0" wp14:anchorId="6D56E4A8" wp14:editId="2C3EFD5B">
            <wp:extent cx="771525" cy="666750"/>
            <wp:effectExtent l="0" t="0" r="9525" b="0"/>
            <wp:docPr id="3" name="Immagin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Andale Sans UI"/>
          <w:noProof/>
          <w:kern w:val="2"/>
          <w:sz w:val="24"/>
          <w:szCs w:val="24"/>
        </w:rPr>
        <w:drawing>
          <wp:inline distT="0" distB="0" distL="0" distR="0" wp14:anchorId="398EE0B7" wp14:editId="09EBDB23">
            <wp:extent cx="1514475" cy="685800"/>
            <wp:effectExtent l="0" t="0" r="9525" b="0"/>
            <wp:docPr id="2" name="Immagin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Andale Sans UI"/>
          <w:noProof/>
          <w:kern w:val="2"/>
          <w:sz w:val="24"/>
          <w:szCs w:val="24"/>
        </w:rPr>
        <w:drawing>
          <wp:inline distT="0" distB="0" distL="0" distR="0" wp14:anchorId="394FA4AC" wp14:editId="7465A346">
            <wp:extent cx="762000" cy="742950"/>
            <wp:effectExtent l="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429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4993A9" w14:textId="77777777" w:rsidR="0080269D" w:rsidRDefault="0080269D" w:rsidP="0080269D">
      <w:pPr>
        <w:widowControl w:val="0"/>
        <w:tabs>
          <w:tab w:val="left" w:pos="3690"/>
          <w:tab w:val="center" w:pos="4819"/>
          <w:tab w:val="right" w:pos="9638"/>
        </w:tabs>
        <w:suppressAutoHyphens/>
        <w:jc w:val="center"/>
        <w:rPr>
          <w:rFonts w:eastAsia="Andale Sans UI"/>
          <w:i/>
          <w:kern w:val="2"/>
          <w:sz w:val="28"/>
          <w:szCs w:val="28"/>
          <w:lang w:eastAsia="ar-SA"/>
        </w:rPr>
      </w:pPr>
      <w:r>
        <w:rPr>
          <w:rFonts w:eastAsia="Andale Sans UI"/>
          <w:kern w:val="2"/>
          <w:sz w:val="28"/>
          <w:szCs w:val="28"/>
          <w:lang w:eastAsia="ar-SA"/>
        </w:rPr>
        <w:t>Ministero dell’Istruzione, dell’Università e della Ricerca</w:t>
      </w:r>
    </w:p>
    <w:p w14:paraId="53B2A6BD" w14:textId="77777777" w:rsidR="0080269D" w:rsidRDefault="0080269D" w:rsidP="0080269D">
      <w:pPr>
        <w:widowControl w:val="0"/>
        <w:tabs>
          <w:tab w:val="center" w:pos="4819"/>
          <w:tab w:val="right" w:pos="9638"/>
        </w:tabs>
        <w:suppressAutoHyphens/>
        <w:jc w:val="center"/>
        <w:rPr>
          <w:rFonts w:eastAsia="Andale Sans UI"/>
          <w:b/>
          <w:bCs/>
          <w:kern w:val="2"/>
          <w:sz w:val="36"/>
          <w:szCs w:val="36"/>
          <w:lang w:eastAsia="ar-SA"/>
        </w:rPr>
      </w:pPr>
      <w:r>
        <w:rPr>
          <w:rFonts w:eastAsia="Andale Sans UI"/>
          <w:i/>
          <w:kern w:val="2"/>
          <w:sz w:val="28"/>
          <w:szCs w:val="28"/>
          <w:lang w:eastAsia="ar-SA"/>
        </w:rPr>
        <w:t>Ufficio Scolastico Regionale per la Campania</w:t>
      </w:r>
    </w:p>
    <w:p w14:paraId="07B39387" w14:textId="7C47D290" w:rsidR="0080269D" w:rsidRDefault="0080269D" w:rsidP="0080269D">
      <w:pPr>
        <w:widowControl w:val="0"/>
        <w:pBdr>
          <w:bottom w:val="single" w:sz="8" w:space="0" w:color="000000"/>
        </w:pBdr>
        <w:tabs>
          <w:tab w:val="center" w:pos="4819"/>
          <w:tab w:val="right" w:pos="9638"/>
        </w:tabs>
        <w:suppressAutoHyphens/>
        <w:jc w:val="center"/>
        <w:rPr>
          <w:rFonts w:eastAsia="Andale Sans UI"/>
          <w:bCs/>
          <w:kern w:val="2"/>
          <w:lang w:eastAsia="ar-SA"/>
        </w:rPr>
      </w:pPr>
      <w:r>
        <w:rPr>
          <w:rFonts w:eastAsia="Andale Sans UI"/>
          <w:b/>
          <w:bCs/>
          <w:kern w:val="2"/>
          <w:sz w:val="36"/>
          <w:szCs w:val="36"/>
          <w:lang w:eastAsia="ar-SA"/>
        </w:rPr>
        <w:t>ISTITUTO ISTRUZIONE SUPERIORE “</w:t>
      </w:r>
      <w:r>
        <w:rPr>
          <w:rFonts w:eastAsia="Andale Sans UI"/>
          <w:b/>
          <w:bCs/>
          <w:color w:val="FF0000"/>
          <w:kern w:val="2"/>
          <w:sz w:val="36"/>
          <w:szCs w:val="36"/>
          <w:lang w:eastAsia="ar-SA"/>
        </w:rPr>
        <w:t>E.</w:t>
      </w:r>
      <w:r w:rsidR="00F6582A">
        <w:rPr>
          <w:rFonts w:eastAsia="Andale Sans UI"/>
          <w:b/>
          <w:bCs/>
          <w:color w:val="FF0000"/>
          <w:kern w:val="2"/>
          <w:sz w:val="36"/>
          <w:szCs w:val="36"/>
          <w:lang w:eastAsia="ar-SA"/>
        </w:rPr>
        <w:t xml:space="preserve"> </w:t>
      </w:r>
      <w:r>
        <w:rPr>
          <w:rFonts w:eastAsia="Andale Sans UI"/>
          <w:b/>
          <w:bCs/>
          <w:color w:val="FF0000"/>
          <w:kern w:val="2"/>
          <w:sz w:val="36"/>
          <w:szCs w:val="36"/>
          <w:lang w:eastAsia="ar-SA"/>
        </w:rPr>
        <w:t>FERRARI</w:t>
      </w:r>
      <w:r>
        <w:rPr>
          <w:rFonts w:eastAsia="Andale Sans UI"/>
          <w:b/>
          <w:bCs/>
          <w:kern w:val="2"/>
          <w:sz w:val="36"/>
          <w:szCs w:val="36"/>
          <w:lang w:eastAsia="ar-SA"/>
        </w:rPr>
        <w:t>”</w:t>
      </w:r>
    </w:p>
    <w:p w14:paraId="0F2F66FB" w14:textId="64110709" w:rsidR="0080269D" w:rsidRDefault="0080269D" w:rsidP="0080269D">
      <w:pPr>
        <w:widowControl w:val="0"/>
        <w:pBdr>
          <w:bottom w:val="single" w:sz="8" w:space="0" w:color="000000"/>
        </w:pBdr>
        <w:tabs>
          <w:tab w:val="center" w:pos="4819"/>
          <w:tab w:val="right" w:pos="9638"/>
        </w:tabs>
        <w:suppressAutoHyphens/>
        <w:jc w:val="center"/>
        <w:rPr>
          <w:rFonts w:eastAsia="Andale Sans UI"/>
          <w:bCs/>
          <w:kern w:val="2"/>
          <w:lang w:eastAsia="ar-SA"/>
        </w:rPr>
      </w:pPr>
      <w:r>
        <w:rPr>
          <w:rFonts w:eastAsia="Andale Sans UI"/>
          <w:bCs/>
          <w:kern w:val="2"/>
          <w:lang w:eastAsia="ar-SA"/>
        </w:rPr>
        <w:t xml:space="preserve">Istituto Professionale per i servizi per l’Enogastronomia e l’Ospitalità Alberghiera cod. </w:t>
      </w:r>
      <w:proofErr w:type="spellStart"/>
      <w:r>
        <w:rPr>
          <w:rFonts w:eastAsia="Andale Sans UI"/>
          <w:bCs/>
          <w:kern w:val="2"/>
          <w:lang w:eastAsia="ar-SA"/>
        </w:rPr>
        <w:t>mecc</w:t>
      </w:r>
      <w:proofErr w:type="spellEnd"/>
      <w:r>
        <w:rPr>
          <w:rFonts w:eastAsia="Andale Sans UI"/>
          <w:bCs/>
          <w:kern w:val="2"/>
          <w:lang w:eastAsia="ar-SA"/>
        </w:rPr>
        <w:t>. SARH02901B</w:t>
      </w:r>
    </w:p>
    <w:p w14:paraId="288E62DB" w14:textId="638AEF73" w:rsidR="0080269D" w:rsidRDefault="0080269D" w:rsidP="0080269D">
      <w:pPr>
        <w:widowControl w:val="0"/>
        <w:pBdr>
          <w:bottom w:val="single" w:sz="8" w:space="0" w:color="000000"/>
        </w:pBdr>
        <w:tabs>
          <w:tab w:val="center" w:pos="4819"/>
          <w:tab w:val="right" w:pos="9638"/>
        </w:tabs>
        <w:suppressAutoHyphens/>
        <w:jc w:val="center"/>
        <w:rPr>
          <w:rFonts w:eastAsia="Andale Sans UI"/>
          <w:bCs/>
          <w:kern w:val="2"/>
          <w:lang w:eastAsia="ar-SA"/>
        </w:rPr>
      </w:pPr>
      <w:r>
        <w:rPr>
          <w:rFonts w:eastAsia="Andale Sans UI"/>
          <w:bCs/>
          <w:kern w:val="2"/>
          <w:lang w:eastAsia="ar-SA"/>
        </w:rPr>
        <w:t xml:space="preserve">Istituto Professionale per l’Industria e l’Artigianato cod. </w:t>
      </w:r>
      <w:proofErr w:type="spellStart"/>
      <w:r>
        <w:rPr>
          <w:rFonts w:eastAsia="Andale Sans UI"/>
          <w:bCs/>
          <w:kern w:val="2"/>
          <w:lang w:eastAsia="ar-SA"/>
        </w:rPr>
        <w:t>mecc</w:t>
      </w:r>
      <w:proofErr w:type="spellEnd"/>
      <w:r>
        <w:rPr>
          <w:rFonts w:eastAsia="Andale Sans UI"/>
          <w:bCs/>
          <w:kern w:val="2"/>
          <w:lang w:eastAsia="ar-SA"/>
        </w:rPr>
        <w:t>. SARI02901V</w:t>
      </w:r>
    </w:p>
    <w:p w14:paraId="797343D2" w14:textId="5D7E6915" w:rsidR="0080269D" w:rsidRDefault="0080269D" w:rsidP="0080269D">
      <w:pPr>
        <w:widowControl w:val="0"/>
        <w:pBdr>
          <w:bottom w:val="single" w:sz="8" w:space="0" w:color="000000"/>
        </w:pBdr>
        <w:tabs>
          <w:tab w:val="center" w:pos="4819"/>
          <w:tab w:val="right" w:pos="9638"/>
        </w:tabs>
        <w:suppressAutoHyphens/>
        <w:jc w:val="center"/>
        <w:rPr>
          <w:rFonts w:eastAsia="Andale Sans UI"/>
          <w:kern w:val="2"/>
          <w:sz w:val="16"/>
          <w:szCs w:val="16"/>
          <w:lang w:eastAsia="ar-SA"/>
        </w:rPr>
      </w:pPr>
      <w:r>
        <w:rPr>
          <w:rFonts w:eastAsia="Andale Sans UI"/>
          <w:bCs/>
          <w:kern w:val="2"/>
          <w:lang w:eastAsia="ar-SA"/>
        </w:rPr>
        <w:t xml:space="preserve">Istituto Tecnico settore tecnologico - Agraria, Agroalimentare e Agroindustria cod. </w:t>
      </w:r>
      <w:proofErr w:type="spellStart"/>
      <w:r>
        <w:rPr>
          <w:rFonts w:eastAsia="Andale Sans UI"/>
          <w:bCs/>
          <w:kern w:val="2"/>
          <w:lang w:eastAsia="ar-SA"/>
        </w:rPr>
        <w:t>mecc</w:t>
      </w:r>
      <w:proofErr w:type="spellEnd"/>
      <w:r>
        <w:rPr>
          <w:rFonts w:eastAsia="Andale Sans UI"/>
          <w:bCs/>
          <w:kern w:val="2"/>
          <w:lang w:eastAsia="ar-SA"/>
        </w:rPr>
        <w:t>. SATF02901Q</w:t>
      </w:r>
    </w:p>
    <w:p w14:paraId="55FDCE71" w14:textId="65AFDD2F" w:rsidR="0080269D" w:rsidRDefault="0080269D" w:rsidP="0080269D">
      <w:pPr>
        <w:widowControl w:val="0"/>
        <w:tabs>
          <w:tab w:val="center" w:pos="4819"/>
          <w:tab w:val="right" w:pos="9638"/>
        </w:tabs>
        <w:suppressAutoHyphens/>
        <w:jc w:val="center"/>
        <w:rPr>
          <w:rFonts w:eastAsia="Andale Sans UI"/>
          <w:kern w:val="2"/>
          <w:sz w:val="16"/>
          <w:szCs w:val="16"/>
          <w:lang w:val="en-US" w:eastAsia="ar-SA"/>
        </w:rPr>
      </w:pPr>
      <w:r>
        <w:rPr>
          <w:rFonts w:eastAsia="Andale Sans UI"/>
          <w:kern w:val="2"/>
          <w:sz w:val="16"/>
          <w:szCs w:val="16"/>
          <w:lang w:eastAsia="ar-SA"/>
        </w:rPr>
        <w:t>Via Rosa Jemma,</w:t>
      </w:r>
      <w:r w:rsidR="00F6582A">
        <w:rPr>
          <w:rFonts w:eastAsia="Andale Sans UI"/>
          <w:kern w:val="2"/>
          <w:sz w:val="16"/>
          <w:szCs w:val="16"/>
          <w:lang w:eastAsia="ar-SA"/>
        </w:rPr>
        <w:t xml:space="preserve"> </w:t>
      </w:r>
      <w:r>
        <w:rPr>
          <w:rFonts w:eastAsia="Andale Sans UI"/>
          <w:kern w:val="2"/>
          <w:sz w:val="16"/>
          <w:szCs w:val="16"/>
          <w:lang w:eastAsia="ar-SA"/>
        </w:rPr>
        <w:t xml:space="preserve">301- 84091 BATTIPAGLIA - tel. 0828370560 - fax 0828370651 - C.F.: 91008360652 - Codice </w:t>
      </w:r>
      <w:proofErr w:type="spellStart"/>
      <w:r>
        <w:rPr>
          <w:rFonts w:eastAsia="Andale Sans UI"/>
          <w:kern w:val="2"/>
          <w:sz w:val="16"/>
          <w:szCs w:val="16"/>
          <w:lang w:eastAsia="ar-SA"/>
        </w:rPr>
        <w:t>Mecc</w:t>
      </w:r>
      <w:proofErr w:type="spellEnd"/>
      <w:r>
        <w:rPr>
          <w:rFonts w:eastAsia="Andale Sans UI"/>
          <w:kern w:val="2"/>
          <w:sz w:val="16"/>
          <w:szCs w:val="16"/>
          <w:lang w:eastAsia="ar-SA"/>
        </w:rPr>
        <w:t xml:space="preserve">. </w:t>
      </w:r>
      <w:r>
        <w:rPr>
          <w:rFonts w:eastAsia="Andale Sans UI"/>
          <w:kern w:val="2"/>
          <w:sz w:val="24"/>
          <w:szCs w:val="24"/>
          <w:lang w:val="en-US" w:eastAsia="ar-SA"/>
        </w:rPr>
        <w:t>SAIS029007</w:t>
      </w:r>
    </w:p>
    <w:p w14:paraId="04E5A856" w14:textId="26C52E97" w:rsidR="0080269D" w:rsidRDefault="0080269D" w:rsidP="0080269D">
      <w:pPr>
        <w:widowControl w:val="0"/>
        <w:suppressAutoHyphens/>
        <w:jc w:val="center"/>
        <w:rPr>
          <w:rFonts w:eastAsia="Andale Sans UI"/>
          <w:b/>
          <w:kern w:val="2"/>
          <w:sz w:val="22"/>
          <w:szCs w:val="22"/>
          <w:lang w:val="en-US" w:eastAsia="ar-SA"/>
        </w:rPr>
      </w:pPr>
      <w:r>
        <w:rPr>
          <w:rFonts w:eastAsia="Andale Sans UI"/>
          <w:kern w:val="2"/>
          <w:sz w:val="16"/>
          <w:szCs w:val="16"/>
          <w:lang w:val="en-US" w:eastAsia="ar-SA"/>
        </w:rPr>
        <w:t xml:space="preserve">Internet: </w:t>
      </w:r>
      <w:hyperlink r:id="rId8" w:history="1">
        <w:r>
          <w:rPr>
            <w:rStyle w:val="Collegamentoipertestuale"/>
            <w:rFonts w:eastAsia="Andale Sans UI"/>
            <w:kern w:val="2"/>
            <w:sz w:val="24"/>
            <w:szCs w:val="24"/>
            <w:lang w:val="en-US" w:eastAsia="ar-SA"/>
          </w:rPr>
          <w:t>www.ipsiaferrari.it</w:t>
        </w:r>
      </w:hyperlink>
      <w:r>
        <w:rPr>
          <w:rFonts w:eastAsia="Andale Sans UI"/>
          <w:kern w:val="2"/>
          <w:sz w:val="16"/>
          <w:szCs w:val="16"/>
          <w:lang w:val="en-US" w:eastAsia="ar-SA"/>
        </w:rPr>
        <w:t xml:space="preserve">  -</w:t>
      </w:r>
      <w:proofErr w:type="spellStart"/>
      <w:r>
        <w:rPr>
          <w:rFonts w:eastAsia="Andale Sans UI"/>
          <w:kern w:val="2"/>
          <w:sz w:val="16"/>
          <w:szCs w:val="16"/>
          <w:lang w:val="en-US" w:eastAsia="ar-SA"/>
        </w:rPr>
        <w:t>post.cert</w:t>
      </w:r>
      <w:proofErr w:type="spellEnd"/>
      <w:r>
        <w:rPr>
          <w:rFonts w:eastAsia="Andale Sans UI"/>
          <w:kern w:val="2"/>
          <w:sz w:val="16"/>
          <w:szCs w:val="16"/>
          <w:lang w:val="en-US" w:eastAsia="ar-SA"/>
        </w:rPr>
        <w:t xml:space="preserve">. </w:t>
      </w:r>
      <w:hyperlink r:id="rId9" w:history="1">
        <w:r>
          <w:rPr>
            <w:rStyle w:val="Collegamentoipertestuale"/>
            <w:rFonts w:eastAsia="Andale Sans UI"/>
            <w:kern w:val="2"/>
            <w:sz w:val="24"/>
            <w:szCs w:val="24"/>
            <w:lang w:val="en-US" w:eastAsia="ar-SA"/>
          </w:rPr>
          <w:t>SAIS029007@pec.istruzione.it</w:t>
        </w:r>
      </w:hyperlink>
    </w:p>
    <w:p w14:paraId="797A3D10" w14:textId="77777777" w:rsidR="00C21D61" w:rsidRPr="0080269D" w:rsidRDefault="00C21D61">
      <w:pPr>
        <w:rPr>
          <w:lang w:val="en-US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3584"/>
        <w:gridCol w:w="3616"/>
      </w:tblGrid>
      <w:tr w:rsidR="00111F12" w14:paraId="2EDCAA92" w14:textId="77777777" w:rsidTr="008136D5">
        <w:trPr>
          <w:trHeight w:val="1528"/>
        </w:trPr>
        <w:tc>
          <w:tcPr>
            <w:tcW w:w="10456" w:type="dxa"/>
            <w:gridSpan w:val="3"/>
          </w:tcPr>
          <w:p w14:paraId="44CFE248" w14:textId="77777777" w:rsidR="00111F12" w:rsidRPr="00B63213" w:rsidRDefault="00111F12" w:rsidP="00111F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  <w:lang w:val="en-US"/>
              </w:rPr>
            </w:pPr>
          </w:p>
          <w:p w14:paraId="2667CE9E" w14:textId="2DD9278F" w:rsidR="00111F12" w:rsidRDefault="00111F12" w:rsidP="00501EE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ndale Sans UI"/>
                <w:b/>
                <w:bCs/>
                <w:i/>
                <w:iCs/>
                <w:kern w:val="2"/>
                <w:sz w:val="24"/>
                <w:szCs w:val="24"/>
              </w:rPr>
            </w:pPr>
            <w:r w:rsidRPr="00111F12">
              <w:rPr>
                <w:rFonts w:eastAsia="Andale Sans UI"/>
                <w:b/>
                <w:bCs/>
                <w:i/>
                <w:iCs/>
                <w:kern w:val="2"/>
                <w:sz w:val="24"/>
                <w:szCs w:val="24"/>
              </w:rPr>
              <w:t xml:space="preserve">PROGRAMMA </w:t>
            </w:r>
          </w:p>
          <w:p w14:paraId="4E202082" w14:textId="77777777" w:rsidR="005C6021" w:rsidRPr="005C6021" w:rsidRDefault="005C6021" w:rsidP="00501EE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ndale Sans UI"/>
                <w:b/>
                <w:bCs/>
                <w:i/>
                <w:iCs/>
                <w:kern w:val="2"/>
                <w:sz w:val="16"/>
                <w:szCs w:val="16"/>
              </w:rPr>
            </w:pPr>
          </w:p>
          <w:p w14:paraId="776E4243" w14:textId="4D33EDCF" w:rsidR="00111F12" w:rsidRDefault="00111F12" w:rsidP="00501EE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ndale Sans UI"/>
                <w:b/>
                <w:bCs/>
                <w:i/>
                <w:iCs/>
                <w:kern w:val="2"/>
                <w:sz w:val="24"/>
                <w:szCs w:val="24"/>
              </w:rPr>
            </w:pPr>
            <w:r w:rsidRPr="00111F12">
              <w:rPr>
                <w:rFonts w:eastAsia="Andale Sans UI"/>
                <w:b/>
                <w:bCs/>
                <w:i/>
                <w:iCs/>
                <w:kern w:val="2"/>
                <w:sz w:val="24"/>
                <w:szCs w:val="24"/>
              </w:rPr>
              <w:t>LABORATORIO Sala e Vendita</w:t>
            </w:r>
          </w:p>
          <w:p w14:paraId="5C36EA1A" w14:textId="77777777" w:rsidR="005C6021" w:rsidRPr="005C6021" w:rsidRDefault="005C6021" w:rsidP="00501EE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ndale Sans UI"/>
                <w:b/>
                <w:bCs/>
                <w:i/>
                <w:iCs/>
                <w:kern w:val="2"/>
                <w:sz w:val="16"/>
                <w:szCs w:val="16"/>
              </w:rPr>
            </w:pPr>
          </w:p>
          <w:p w14:paraId="220BD561" w14:textId="78DB4D51" w:rsidR="005C6021" w:rsidRPr="005C6021" w:rsidRDefault="005C6021" w:rsidP="00501EE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ndale Sans UI"/>
                <w:b/>
                <w:bCs/>
                <w:i/>
                <w:iCs/>
                <w:kern w:val="2"/>
              </w:rPr>
            </w:pPr>
            <w:r>
              <w:rPr>
                <w:rFonts w:eastAsia="Andale Sans UI"/>
                <w:b/>
                <w:bCs/>
                <w:i/>
                <w:iCs/>
                <w:kern w:val="2"/>
                <w:sz w:val="24"/>
                <w:szCs w:val="24"/>
              </w:rPr>
              <w:t xml:space="preserve">CLASSE </w:t>
            </w:r>
            <w:r w:rsidR="001B6C55">
              <w:rPr>
                <w:rFonts w:eastAsia="Andale Sans UI"/>
                <w:b/>
                <w:bCs/>
                <w:i/>
                <w:iCs/>
                <w:kern w:val="2"/>
                <w:sz w:val="36"/>
                <w:szCs w:val="36"/>
              </w:rPr>
              <w:t>3</w:t>
            </w:r>
            <w:r w:rsidRPr="006F6810">
              <w:rPr>
                <w:rFonts w:eastAsia="Andale Sans UI"/>
                <w:b/>
                <w:bCs/>
                <w:i/>
                <w:iCs/>
                <w:kern w:val="2"/>
                <w:sz w:val="36"/>
                <w:szCs w:val="36"/>
              </w:rPr>
              <w:t xml:space="preserve">° </w:t>
            </w:r>
            <w:r w:rsidR="002536A2">
              <w:rPr>
                <w:rFonts w:eastAsia="Andale Sans UI"/>
                <w:b/>
                <w:bCs/>
                <w:i/>
                <w:iCs/>
                <w:kern w:val="2"/>
                <w:sz w:val="36"/>
                <w:szCs w:val="36"/>
              </w:rPr>
              <w:t>S</w:t>
            </w:r>
            <w:bookmarkStart w:id="0" w:name="_GoBack"/>
            <w:bookmarkEnd w:id="0"/>
            <w:r w:rsidRPr="006F6810">
              <w:rPr>
                <w:rFonts w:eastAsia="Andale Sans UI"/>
                <w:b/>
                <w:bCs/>
                <w:i/>
                <w:iCs/>
                <w:kern w:val="2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eastAsia="Andale Sans UI"/>
                <w:b/>
                <w:bCs/>
                <w:i/>
                <w:iCs/>
                <w:kern w:val="2"/>
              </w:rPr>
              <w:t>ipseoa</w:t>
            </w:r>
            <w:proofErr w:type="spellEnd"/>
            <w:r w:rsidR="00C16CA0">
              <w:rPr>
                <w:rFonts w:eastAsia="Andale Sans UI"/>
                <w:b/>
                <w:bCs/>
                <w:i/>
                <w:iCs/>
                <w:kern w:val="2"/>
              </w:rPr>
              <w:t xml:space="preserve"> - SERALE </w:t>
            </w:r>
          </w:p>
          <w:p w14:paraId="116FEF72" w14:textId="0E419CA4" w:rsidR="00111F12" w:rsidRPr="005C6021" w:rsidRDefault="00111F12" w:rsidP="00501EE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ndale Sans UI"/>
                <w:b/>
                <w:bCs/>
                <w:i/>
                <w:iCs/>
                <w:kern w:val="2"/>
                <w:sz w:val="16"/>
                <w:szCs w:val="16"/>
              </w:rPr>
            </w:pPr>
          </w:p>
          <w:p w14:paraId="06230A36" w14:textId="62495577" w:rsidR="00111F12" w:rsidRDefault="00111F12" w:rsidP="00501EE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ndale Sans UI"/>
                <w:b/>
                <w:bCs/>
                <w:i/>
                <w:iCs/>
                <w:kern w:val="2"/>
                <w:sz w:val="24"/>
                <w:szCs w:val="24"/>
              </w:rPr>
            </w:pPr>
            <w:r w:rsidRPr="00111F12">
              <w:rPr>
                <w:rFonts w:eastAsia="Andale Sans UI"/>
                <w:b/>
                <w:bCs/>
                <w:i/>
                <w:iCs/>
                <w:kern w:val="2"/>
                <w:sz w:val="24"/>
                <w:szCs w:val="24"/>
              </w:rPr>
              <w:t>ANNO SCOLASTICO 202</w:t>
            </w:r>
            <w:r w:rsidR="001B6C55">
              <w:rPr>
                <w:rFonts w:eastAsia="Andale Sans UI"/>
                <w:b/>
                <w:bCs/>
                <w:i/>
                <w:iCs/>
                <w:kern w:val="2"/>
                <w:sz w:val="24"/>
                <w:szCs w:val="24"/>
              </w:rPr>
              <w:t>2</w:t>
            </w:r>
            <w:r w:rsidRPr="00111F12">
              <w:rPr>
                <w:rFonts w:eastAsia="Andale Sans UI"/>
                <w:b/>
                <w:bCs/>
                <w:i/>
                <w:iCs/>
                <w:kern w:val="2"/>
                <w:sz w:val="24"/>
                <w:szCs w:val="24"/>
              </w:rPr>
              <w:t>/2</w:t>
            </w:r>
            <w:r w:rsidR="001B6C55">
              <w:rPr>
                <w:rFonts w:eastAsia="Andale Sans UI"/>
                <w:b/>
                <w:bCs/>
                <w:i/>
                <w:iCs/>
                <w:kern w:val="2"/>
                <w:sz w:val="24"/>
                <w:szCs w:val="24"/>
              </w:rPr>
              <w:t>3</w:t>
            </w:r>
          </w:p>
          <w:p w14:paraId="3AD791A1" w14:textId="006286E5" w:rsidR="0080269D" w:rsidRDefault="0080269D" w:rsidP="00501EE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ndale Sans UI"/>
                <w:b/>
                <w:bCs/>
                <w:i/>
                <w:iCs/>
                <w:kern w:val="2"/>
                <w:sz w:val="24"/>
                <w:szCs w:val="24"/>
              </w:rPr>
            </w:pPr>
          </w:p>
          <w:p w14:paraId="5EDDB9B5" w14:textId="1AD433F8" w:rsidR="006F7FE6" w:rsidRDefault="006F7FE6" w:rsidP="00501EE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ndale Sans UI"/>
                <w:b/>
                <w:bCs/>
                <w:i/>
                <w:iCs/>
                <w:kern w:val="2"/>
                <w:sz w:val="24"/>
                <w:szCs w:val="24"/>
              </w:rPr>
            </w:pPr>
            <w:r>
              <w:rPr>
                <w:rFonts w:eastAsia="Andale Sans UI"/>
                <w:b/>
                <w:bCs/>
                <w:i/>
                <w:iCs/>
                <w:kern w:val="2"/>
                <w:sz w:val="24"/>
                <w:szCs w:val="24"/>
              </w:rPr>
              <w:t xml:space="preserve">DOCENTE: </w:t>
            </w:r>
            <w:r w:rsidR="001B6C55">
              <w:rPr>
                <w:rFonts w:eastAsia="Andale Sans UI"/>
                <w:b/>
                <w:bCs/>
                <w:i/>
                <w:iCs/>
                <w:kern w:val="2"/>
                <w:sz w:val="28"/>
                <w:szCs w:val="28"/>
              </w:rPr>
              <w:t>Giordano</w:t>
            </w:r>
            <w:r w:rsidRPr="005B05D0">
              <w:rPr>
                <w:rFonts w:eastAsia="Andale Sans UI"/>
                <w:b/>
                <w:bCs/>
                <w:i/>
                <w:iCs/>
                <w:kern w:val="2"/>
                <w:sz w:val="28"/>
                <w:szCs w:val="28"/>
              </w:rPr>
              <w:t xml:space="preserve"> </w:t>
            </w:r>
            <w:r w:rsidR="001B6C55">
              <w:rPr>
                <w:rFonts w:eastAsia="Andale Sans UI"/>
                <w:b/>
                <w:bCs/>
                <w:i/>
                <w:iCs/>
                <w:kern w:val="2"/>
                <w:sz w:val="28"/>
                <w:szCs w:val="28"/>
              </w:rPr>
              <w:t>Salvatore</w:t>
            </w:r>
          </w:p>
          <w:p w14:paraId="71EE8D0A" w14:textId="77777777" w:rsidR="006F7FE6" w:rsidRPr="006F7FE6" w:rsidRDefault="006F7FE6" w:rsidP="00501EE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ndale Sans UI"/>
                <w:b/>
                <w:bCs/>
                <w:i/>
                <w:iCs/>
                <w:kern w:val="2"/>
                <w:sz w:val="16"/>
                <w:szCs w:val="16"/>
              </w:rPr>
            </w:pPr>
          </w:p>
          <w:p w14:paraId="7D25D0DB" w14:textId="1AE82453" w:rsidR="0080269D" w:rsidRPr="005B05D0" w:rsidRDefault="0080269D" w:rsidP="00501EE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ndale Sans UI"/>
                <w:b/>
                <w:bCs/>
                <w:i/>
                <w:iCs/>
                <w:kern w:val="2"/>
                <w:sz w:val="28"/>
                <w:szCs w:val="28"/>
              </w:rPr>
            </w:pPr>
            <w:r w:rsidRPr="005B05D0">
              <w:rPr>
                <w:rFonts w:eastAsia="Andale Sans UI"/>
                <w:b/>
                <w:bCs/>
                <w:i/>
                <w:iCs/>
                <w:kern w:val="2"/>
                <w:sz w:val="28"/>
                <w:szCs w:val="28"/>
              </w:rPr>
              <w:t xml:space="preserve">Libro di testo: </w:t>
            </w:r>
            <w:r w:rsidR="000106F4" w:rsidRPr="005B05D0">
              <w:rPr>
                <w:rFonts w:eastAsia="Andale Sans UI"/>
                <w:b/>
                <w:bCs/>
                <w:i/>
                <w:iCs/>
                <w:kern w:val="2"/>
                <w:sz w:val="28"/>
                <w:szCs w:val="28"/>
              </w:rPr>
              <w:t>Tecnologia e pratica di sala</w:t>
            </w:r>
            <w:r w:rsidR="00854B1C" w:rsidRPr="005B05D0">
              <w:rPr>
                <w:rFonts w:eastAsia="Andale Sans UI"/>
                <w:b/>
                <w:bCs/>
                <w:i/>
                <w:iCs/>
                <w:kern w:val="2"/>
                <w:sz w:val="28"/>
                <w:szCs w:val="28"/>
              </w:rPr>
              <w:t xml:space="preserve"> </w:t>
            </w:r>
          </w:p>
          <w:p w14:paraId="56C64BEF" w14:textId="68B5558E" w:rsidR="00854B1C" w:rsidRPr="005B05D0" w:rsidRDefault="00854B1C" w:rsidP="00501EEF">
            <w:pPr>
              <w:widowControl w:val="0"/>
              <w:suppressLineNumbers/>
              <w:suppressAutoHyphens/>
              <w:snapToGrid w:val="0"/>
              <w:jc w:val="center"/>
              <w:rPr>
                <w:rFonts w:eastAsia="Andale Sans UI"/>
                <w:i/>
                <w:iCs/>
                <w:kern w:val="2"/>
                <w:sz w:val="28"/>
                <w:szCs w:val="28"/>
              </w:rPr>
            </w:pPr>
            <w:r w:rsidRPr="005B05D0">
              <w:rPr>
                <w:rFonts w:eastAsia="Andale Sans UI"/>
                <w:i/>
                <w:iCs/>
                <w:kern w:val="2"/>
                <w:sz w:val="28"/>
                <w:szCs w:val="28"/>
              </w:rPr>
              <w:t>Edizione Calderini</w:t>
            </w:r>
          </w:p>
          <w:p w14:paraId="2AD7AB8B" w14:textId="77777777" w:rsidR="00111F12" w:rsidRDefault="00111F12" w:rsidP="008136D5"/>
        </w:tc>
      </w:tr>
      <w:tr w:rsidR="00111F12" w14:paraId="58ADF551" w14:textId="77777777" w:rsidTr="00A141C8">
        <w:tc>
          <w:tcPr>
            <w:tcW w:w="6840" w:type="dxa"/>
            <w:gridSpan w:val="2"/>
          </w:tcPr>
          <w:p w14:paraId="464AADFA" w14:textId="418BFE22" w:rsidR="00111F12" w:rsidRPr="00111F12" w:rsidRDefault="00111F12" w:rsidP="00111F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16" w:type="dxa"/>
          </w:tcPr>
          <w:p w14:paraId="3A012324" w14:textId="77777777" w:rsidR="00111F12" w:rsidRDefault="00111F12"/>
        </w:tc>
      </w:tr>
      <w:tr w:rsidR="00B75701" w14:paraId="0A24E59B" w14:textId="77777777" w:rsidTr="00E3392C">
        <w:tc>
          <w:tcPr>
            <w:tcW w:w="10456" w:type="dxa"/>
            <w:gridSpan w:val="3"/>
          </w:tcPr>
          <w:p w14:paraId="7D744FDF" w14:textId="77777777" w:rsidR="00B75701" w:rsidRDefault="00B75701" w:rsidP="00501EE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b/>
                <w:color w:val="0C0C0C"/>
                <w:sz w:val="22"/>
                <w:szCs w:val="22"/>
                <w:lang w:eastAsia="en-US"/>
              </w:rPr>
            </w:pPr>
            <w:r>
              <w:rPr>
                <w:b/>
                <w:color w:val="0C0C0C"/>
                <w:sz w:val="22"/>
                <w:szCs w:val="22"/>
                <w:lang w:eastAsia="en-US"/>
              </w:rPr>
              <w:t>Il mondo dell’enogastronomia, la sala e la vendita:</w:t>
            </w:r>
          </w:p>
          <w:p w14:paraId="72291CA3" w14:textId="77777777" w:rsidR="00B75701" w:rsidRPr="00111F12" w:rsidRDefault="00B75701" w:rsidP="00111F12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color w:val="0C0C0C"/>
                <w:sz w:val="24"/>
                <w:szCs w:val="24"/>
                <w:lang w:eastAsia="en-US"/>
              </w:rPr>
            </w:pPr>
            <w:r w:rsidRPr="00111F12">
              <w:rPr>
                <w:iCs/>
                <w:color w:val="0C0C0C"/>
                <w:sz w:val="24"/>
                <w:szCs w:val="24"/>
                <w:lang w:eastAsia="en-US"/>
              </w:rPr>
              <w:t>Le aziende e le figure professionali dell’enogastronomia</w:t>
            </w:r>
          </w:p>
          <w:p w14:paraId="2E3C9885" w14:textId="77777777" w:rsidR="00B75701" w:rsidRPr="00111F12" w:rsidRDefault="00B75701" w:rsidP="00111F12">
            <w:pPr>
              <w:numPr>
                <w:ilvl w:val="0"/>
                <w:numId w:val="3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color w:val="0C0C0C"/>
                <w:sz w:val="24"/>
                <w:szCs w:val="24"/>
                <w:lang w:eastAsia="en-US"/>
              </w:rPr>
            </w:pPr>
            <w:r w:rsidRPr="00111F12">
              <w:rPr>
                <w:iCs/>
                <w:color w:val="0C0C0C"/>
                <w:sz w:val="24"/>
                <w:szCs w:val="24"/>
                <w:lang w:eastAsia="en-US"/>
              </w:rPr>
              <w:t>Il personale di sala e vendita</w:t>
            </w:r>
          </w:p>
          <w:p w14:paraId="70C8D650" w14:textId="77777777" w:rsidR="00B75701" w:rsidRPr="00111F12" w:rsidRDefault="00B75701" w:rsidP="00111F12">
            <w:pPr>
              <w:pStyle w:val="Paragrafoelenco"/>
              <w:numPr>
                <w:ilvl w:val="0"/>
                <w:numId w:val="39"/>
              </w:numPr>
            </w:pPr>
            <w:r w:rsidRPr="00111F12">
              <w:rPr>
                <w:iCs/>
                <w:color w:val="0C0C0C"/>
                <w:sz w:val="24"/>
                <w:szCs w:val="24"/>
                <w:lang w:eastAsia="en-US"/>
              </w:rPr>
              <w:t>La sala ristorante</w:t>
            </w:r>
          </w:p>
          <w:p w14:paraId="14011F92" w14:textId="62DDC484" w:rsidR="00111F12" w:rsidRDefault="00111F12" w:rsidP="00111F12">
            <w:pPr>
              <w:pStyle w:val="Paragrafoelenco"/>
            </w:pPr>
          </w:p>
        </w:tc>
      </w:tr>
      <w:tr w:rsidR="00501EEF" w14:paraId="2BBC86D6" w14:textId="77777777" w:rsidTr="00AD063A">
        <w:tc>
          <w:tcPr>
            <w:tcW w:w="3256" w:type="dxa"/>
          </w:tcPr>
          <w:p w14:paraId="44891C50" w14:textId="3036FC7F" w:rsidR="00501EEF" w:rsidRDefault="00501EEF" w:rsidP="00501EEF"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Competenze</w:t>
            </w:r>
          </w:p>
        </w:tc>
        <w:tc>
          <w:tcPr>
            <w:tcW w:w="3584" w:type="dxa"/>
          </w:tcPr>
          <w:p w14:paraId="5B0FFAF5" w14:textId="0FECA0A2" w:rsidR="00501EEF" w:rsidRDefault="00501EEF" w:rsidP="00501EEF"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Conoscenze</w:t>
            </w:r>
          </w:p>
        </w:tc>
        <w:tc>
          <w:tcPr>
            <w:tcW w:w="3616" w:type="dxa"/>
          </w:tcPr>
          <w:p w14:paraId="0F1B774D" w14:textId="522A8497" w:rsidR="00501EEF" w:rsidRDefault="00501EEF" w:rsidP="00501EEF"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Abilità/Capacità</w:t>
            </w:r>
          </w:p>
        </w:tc>
      </w:tr>
      <w:tr w:rsidR="00501EEF" w14:paraId="322D504E" w14:textId="77777777" w:rsidTr="00AD063A">
        <w:tc>
          <w:tcPr>
            <w:tcW w:w="3256" w:type="dxa"/>
          </w:tcPr>
          <w:p w14:paraId="427BE45E" w14:textId="77777777" w:rsidR="00501EEF" w:rsidRPr="007F03D6" w:rsidRDefault="00501EEF" w:rsidP="00B7570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color w:val="0C0C0C"/>
                <w:sz w:val="18"/>
                <w:szCs w:val="18"/>
                <w:lang w:eastAsia="en-US"/>
              </w:rPr>
            </w:pPr>
            <w:r w:rsidRPr="007F03D6">
              <w:rPr>
                <w:color w:val="0C0C0C"/>
                <w:sz w:val="18"/>
                <w:szCs w:val="18"/>
                <w:lang w:eastAsia="en-US"/>
              </w:rPr>
              <w:t>Agire nel sistema di qualità relativo alla filiera enogastronomica.</w:t>
            </w:r>
          </w:p>
          <w:p w14:paraId="25F4C710" w14:textId="77777777" w:rsidR="00501EEF" w:rsidRPr="007F03D6" w:rsidRDefault="00501EEF" w:rsidP="00B7570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color w:val="0C0C0C"/>
                <w:sz w:val="18"/>
                <w:szCs w:val="18"/>
                <w:lang w:eastAsia="en-US"/>
              </w:rPr>
            </w:pPr>
            <w:r w:rsidRPr="007F03D6">
              <w:rPr>
                <w:color w:val="0C0C0C"/>
                <w:sz w:val="18"/>
                <w:szCs w:val="18"/>
                <w:lang w:eastAsia="en-US"/>
              </w:rPr>
              <w:t>Riconoscere le caratteristiche essenziali del sistema socio/economico (Asse storico-sociale)</w:t>
            </w:r>
          </w:p>
          <w:p w14:paraId="3A856D48" w14:textId="77777777" w:rsidR="00501EEF" w:rsidRPr="007F03D6" w:rsidRDefault="00501EEF" w:rsidP="00B7570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color w:val="0C0C0C"/>
                <w:sz w:val="18"/>
                <w:szCs w:val="18"/>
                <w:lang w:eastAsia="en-US"/>
              </w:rPr>
            </w:pPr>
            <w:r w:rsidRPr="007F03D6">
              <w:rPr>
                <w:color w:val="0C0C0C"/>
                <w:sz w:val="18"/>
                <w:szCs w:val="18"/>
                <w:lang w:eastAsia="en-US"/>
              </w:rPr>
              <w:t>Agire nel sistema di qualità relativo alla filiera enogastronomica</w:t>
            </w:r>
          </w:p>
          <w:p w14:paraId="2BBE2D0A" w14:textId="77777777" w:rsidR="00501EEF" w:rsidRPr="007F03D6" w:rsidRDefault="00501EEF" w:rsidP="00B7570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contextualSpacing/>
              <w:rPr>
                <w:color w:val="0C0C0C"/>
                <w:sz w:val="18"/>
                <w:szCs w:val="18"/>
                <w:lang w:eastAsia="en-US"/>
              </w:rPr>
            </w:pPr>
            <w:r w:rsidRPr="007F03D6">
              <w:rPr>
                <w:color w:val="0C0C0C"/>
                <w:sz w:val="18"/>
                <w:szCs w:val="18"/>
                <w:lang w:eastAsia="en-US"/>
              </w:rPr>
              <w:t>Applicare le normative vigenti in fatto di sicurezza</w:t>
            </w:r>
          </w:p>
          <w:p w14:paraId="7A8D8C9E" w14:textId="77777777" w:rsidR="00501EEF" w:rsidRPr="007F03D6" w:rsidRDefault="00501EEF" w:rsidP="00B75701">
            <w:pPr>
              <w:rPr>
                <w:sz w:val="18"/>
                <w:szCs w:val="18"/>
              </w:rPr>
            </w:pPr>
          </w:p>
        </w:tc>
        <w:tc>
          <w:tcPr>
            <w:tcW w:w="3584" w:type="dxa"/>
          </w:tcPr>
          <w:p w14:paraId="3EFFF095" w14:textId="77777777" w:rsidR="00501EEF" w:rsidRPr="007F03D6" w:rsidRDefault="00501EEF" w:rsidP="00B75701">
            <w:pPr>
              <w:numPr>
                <w:ilvl w:val="0"/>
                <w:numId w:val="4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Le principali tipologie di aziende enogastronomiche</w:t>
            </w:r>
          </w:p>
          <w:p w14:paraId="7BBD531A" w14:textId="77777777" w:rsidR="00501EEF" w:rsidRPr="007F03D6" w:rsidRDefault="00501EEF" w:rsidP="00B75701">
            <w:pPr>
              <w:numPr>
                <w:ilvl w:val="0"/>
                <w:numId w:val="4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Le principali figure professionali che operano nel settore enogastronomiche</w:t>
            </w:r>
          </w:p>
          <w:p w14:paraId="2929F785" w14:textId="77777777" w:rsidR="00501EEF" w:rsidRPr="007F03D6" w:rsidRDefault="00501EEF" w:rsidP="00B75701">
            <w:pPr>
              <w:numPr>
                <w:ilvl w:val="0"/>
                <w:numId w:val="4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Le caratteristiche della professione e le attitudini necessarie</w:t>
            </w:r>
          </w:p>
          <w:p w14:paraId="4A097285" w14:textId="77777777" w:rsidR="00501EEF" w:rsidRPr="007F03D6" w:rsidRDefault="00501EEF" w:rsidP="00B75701">
            <w:pPr>
              <w:numPr>
                <w:ilvl w:val="0"/>
                <w:numId w:val="4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L’organizzazione del lavoro, i ruoli e la gerarchia della brigata di sala</w:t>
            </w:r>
          </w:p>
          <w:p w14:paraId="677B43E9" w14:textId="77777777" w:rsidR="00501EEF" w:rsidRPr="007F03D6" w:rsidRDefault="00501EEF" w:rsidP="00B75701">
            <w:pPr>
              <w:numPr>
                <w:ilvl w:val="0"/>
                <w:numId w:val="4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La composizione della divisa di sala</w:t>
            </w:r>
          </w:p>
          <w:p w14:paraId="7EE93B8D" w14:textId="77777777" w:rsidR="00501EEF" w:rsidRPr="007F03D6" w:rsidRDefault="00501EEF" w:rsidP="00B75701">
            <w:pPr>
              <w:numPr>
                <w:ilvl w:val="0"/>
                <w:numId w:val="4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Deontologia professionale</w:t>
            </w:r>
          </w:p>
          <w:p w14:paraId="549E7E5E" w14:textId="77777777" w:rsidR="00501EEF" w:rsidRPr="007F03D6" w:rsidRDefault="00501EEF" w:rsidP="00B75701">
            <w:pPr>
              <w:numPr>
                <w:ilvl w:val="0"/>
                <w:numId w:val="4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Le norme di comportamento nelle relazioni sociali</w:t>
            </w:r>
          </w:p>
          <w:p w14:paraId="5F62B696" w14:textId="77777777" w:rsidR="00501EEF" w:rsidRPr="007F03D6" w:rsidRDefault="00501EEF" w:rsidP="00B75701">
            <w:pPr>
              <w:numPr>
                <w:ilvl w:val="0"/>
                <w:numId w:val="4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I criteri generali di progettazione di una sala</w:t>
            </w:r>
          </w:p>
          <w:p w14:paraId="69037B8C" w14:textId="77777777" w:rsidR="00501EEF" w:rsidRPr="007F03D6" w:rsidRDefault="00501EEF" w:rsidP="00B75701">
            <w:pPr>
              <w:numPr>
                <w:ilvl w:val="0"/>
                <w:numId w:val="4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La suddivisione della sala in ranghi e sezioni</w:t>
            </w:r>
          </w:p>
          <w:p w14:paraId="45A788A5" w14:textId="77777777" w:rsidR="00501EEF" w:rsidRPr="007F03D6" w:rsidRDefault="00501EEF" w:rsidP="00B75701">
            <w:pPr>
              <w:numPr>
                <w:ilvl w:val="0"/>
                <w:numId w:val="4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L’arredamento della sala</w:t>
            </w:r>
          </w:p>
          <w:p w14:paraId="2358712D" w14:textId="4731F32A" w:rsidR="00501EEF" w:rsidRPr="00C21D61" w:rsidRDefault="00501EEF" w:rsidP="00C21D61">
            <w:pPr>
              <w:pStyle w:val="Paragrafoelenco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21D61">
              <w:rPr>
                <w:sz w:val="18"/>
                <w:szCs w:val="18"/>
                <w:lang w:eastAsia="en-US"/>
              </w:rPr>
              <w:t>Corrette operazioni di funzionamento ordinario delle attrezzature</w:t>
            </w:r>
          </w:p>
        </w:tc>
        <w:tc>
          <w:tcPr>
            <w:tcW w:w="3616" w:type="dxa"/>
          </w:tcPr>
          <w:p w14:paraId="778905D2" w14:textId="77777777" w:rsidR="00501EEF" w:rsidRPr="007F03D6" w:rsidRDefault="00501EEF" w:rsidP="00B7570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Riconoscere le principali tipologie di aziende enogastronomiche</w:t>
            </w:r>
          </w:p>
          <w:p w14:paraId="5EB14E23" w14:textId="77777777" w:rsidR="00501EEF" w:rsidRPr="007F03D6" w:rsidRDefault="00501EEF" w:rsidP="00B7570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Riconoscere le principali figure professionali correlate al settore enogastronomico</w:t>
            </w:r>
          </w:p>
          <w:p w14:paraId="530F7080" w14:textId="77777777" w:rsidR="00501EEF" w:rsidRPr="007F03D6" w:rsidRDefault="00501EEF" w:rsidP="00B7570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Acquisire un corretto atteggiamento nei confronti della professione</w:t>
            </w:r>
          </w:p>
          <w:p w14:paraId="125BCBE6" w14:textId="77777777" w:rsidR="00501EEF" w:rsidRPr="007F03D6" w:rsidRDefault="00501EEF" w:rsidP="00B7570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Relazionarsi positivamente nei confronti dei colleghi e operare nel rispetto del proprio ruolo</w:t>
            </w:r>
          </w:p>
          <w:p w14:paraId="66A9F185" w14:textId="77777777" w:rsidR="00501EEF" w:rsidRPr="007F03D6" w:rsidRDefault="00501EEF" w:rsidP="00B7570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Essere consapevole dell’importanza di un corretto comportamento</w:t>
            </w:r>
          </w:p>
          <w:p w14:paraId="20A379A6" w14:textId="77777777" w:rsidR="00501EEF" w:rsidRPr="007F03D6" w:rsidRDefault="00501EEF" w:rsidP="00B7570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Indossare la divisa completa e in ordine</w:t>
            </w:r>
          </w:p>
          <w:p w14:paraId="3A7E9239" w14:textId="77777777" w:rsidR="00501EEF" w:rsidRPr="007F03D6" w:rsidRDefault="00501EEF" w:rsidP="00B7570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Distinguere le aree di lavoro della sala</w:t>
            </w:r>
          </w:p>
          <w:p w14:paraId="24BC6209" w14:textId="77777777" w:rsidR="00501EEF" w:rsidRPr="007F03D6" w:rsidRDefault="00501EEF" w:rsidP="00B75701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Identificare attrezzature e utensili di uso comune</w:t>
            </w:r>
          </w:p>
          <w:p w14:paraId="12FA94DB" w14:textId="6A09B820" w:rsidR="00501EEF" w:rsidRPr="00C21D61" w:rsidRDefault="00501EEF" w:rsidP="00C21D61">
            <w:pPr>
              <w:pStyle w:val="Paragrafoelenco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C21D61">
              <w:rPr>
                <w:sz w:val="18"/>
                <w:szCs w:val="18"/>
                <w:lang w:eastAsia="en-US"/>
              </w:rPr>
              <w:t>Scegliere gli utensili in base all’uso</w:t>
            </w:r>
          </w:p>
        </w:tc>
      </w:tr>
      <w:tr w:rsidR="00111F12" w14:paraId="7E8B2FB3" w14:textId="77777777" w:rsidTr="005C6021">
        <w:tc>
          <w:tcPr>
            <w:tcW w:w="10456" w:type="dxa"/>
            <w:gridSpan w:val="3"/>
            <w:shd w:val="clear" w:color="auto" w:fill="FFD966" w:themeFill="accent4" w:themeFillTint="99"/>
          </w:tcPr>
          <w:p w14:paraId="4F7CB727" w14:textId="77777777" w:rsidR="00111F12" w:rsidRPr="007F03D6" w:rsidRDefault="00111F12" w:rsidP="00111F12">
            <w:pPr>
              <w:autoSpaceDE w:val="0"/>
              <w:autoSpaceDN w:val="0"/>
              <w:adjustRightInd w:val="0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</w:tr>
      <w:tr w:rsidR="00B75701" w14:paraId="504128D6" w14:textId="77777777" w:rsidTr="00684368">
        <w:tc>
          <w:tcPr>
            <w:tcW w:w="10456" w:type="dxa"/>
            <w:gridSpan w:val="3"/>
          </w:tcPr>
          <w:p w14:paraId="2337E5E7" w14:textId="736AAAB1" w:rsidR="00B75701" w:rsidRDefault="00B75701" w:rsidP="002A110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b/>
                <w:color w:val="0C0C0C"/>
                <w:sz w:val="22"/>
                <w:szCs w:val="22"/>
                <w:lang w:eastAsia="en-US"/>
              </w:rPr>
            </w:pPr>
            <w:r>
              <w:rPr>
                <w:b/>
                <w:color w:val="0C0C0C"/>
                <w:sz w:val="22"/>
                <w:szCs w:val="22"/>
                <w:lang w:eastAsia="en-US"/>
              </w:rPr>
              <w:t>La tecnica di sala:</w:t>
            </w:r>
          </w:p>
          <w:p w14:paraId="327BA456" w14:textId="77777777" w:rsidR="00B75701" w:rsidRPr="00111F12" w:rsidRDefault="00B75701" w:rsidP="00111F12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b/>
                <w:iCs/>
                <w:color w:val="0C0C0C"/>
                <w:sz w:val="24"/>
                <w:szCs w:val="24"/>
                <w:lang w:eastAsia="en-US"/>
              </w:rPr>
            </w:pPr>
            <w:r w:rsidRPr="00111F12">
              <w:rPr>
                <w:iCs/>
                <w:color w:val="0C0C0C"/>
                <w:sz w:val="24"/>
                <w:szCs w:val="24"/>
                <w:lang w:eastAsia="en-US"/>
              </w:rPr>
              <w:t>La preparazione della sala</w:t>
            </w:r>
          </w:p>
          <w:p w14:paraId="4C5C53C7" w14:textId="77777777" w:rsidR="00B75701" w:rsidRPr="00111F12" w:rsidRDefault="00B75701" w:rsidP="00111F12">
            <w:pPr>
              <w:pStyle w:val="Paragrafoelenco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b/>
                <w:iCs/>
                <w:color w:val="0C0C0C"/>
                <w:sz w:val="24"/>
                <w:szCs w:val="24"/>
                <w:lang w:eastAsia="en-US"/>
              </w:rPr>
            </w:pPr>
            <w:r w:rsidRPr="00111F12">
              <w:rPr>
                <w:iCs/>
                <w:color w:val="0C0C0C"/>
                <w:sz w:val="24"/>
                <w:szCs w:val="24"/>
                <w:lang w:eastAsia="en-US"/>
              </w:rPr>
              <w:t>Il servizio di sala</w:t>
            </w:r>
          </w:p>
          <w:p w14:paraId="26BD2D92" w14:textId="77777777" w:rsidR="00B75701" w:rsidRPr="00111F12" w:rsidRDefault="00B75701" w:rsidP="00111F12">
            <w:pPr>
              <w:pStyle w:val="Paragrafoelenco"/>
              <w:numPr>
                <w:ilvl w:val="0"/>
                <w:numId w:val="38"/>
              </w:numPr>
            </w:pPr>
            <w:r w:rsidRPr="00111F12">
              <w:rPr>
                <w:iCs/>
                <w:color w:val="0C0C0C"/>
                <w:sz w:val="24"/>
                <w:szCs w:val="24"/>
                <w:lang w:eastAsia="en-US"/>
              </w:rPr>
              <w:t>Operare davanti al cliente</w:t>
            </w:r>
          </w:p>
          <w:p w14:paraId="10741473" w14:textId="63D2BD83" w:rsidR="00111F12" w:rsidRDefault="00111F12" w:rsidP="00111F12">
            <w:pPr>
              <w:pStyle w:val="Paragrafoelenco"/>
            </w:pPr>
          </w:p>
        </w:tc>
      </w:tr>
      <w:tr w:rsidR="00501EEF" w14:paraId="49788904" w14:textId="77777777" w:rsidTr="00AD063A">
        <w:tc>
          <w:tcPr>
            <w:tcW w:w="3256" w:type="dxa"/>
          </w:tcPr>
          <w:p w14:paraId="1A1FEE7A" w14:textId="4EDD38F0" w:rsidR="00501EEF" w:rsidRDefault="00501EEF" w:rsidP="00501EEF"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lastRenderedPageBreak/>
              <w:t>Competenze</w:t>
            </w:r>
          </w:p>
        </w:tc>
        <w:tc>
          <w:tcPr>
            <w:tcW w:w="3584" w:type="dxa"/>
          </w:tcPr>
          <w:p w14:paraId="560C753E" w14:textId="3DC1A2AE" w:rsidR="00501EEF" w:rsidRDefault="00501EEF" w:rsidP="00501EEF"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Conoscenze</w:t>
            </w:r>
          </w:p>
        </w:tc>
        <w:tc>
          <w:tcPr>
            <w:tcW w:w="3616" w:type="dxa"/>
          </w:tcPr>
          <w:p w14:paraId="36FAAAD5" w14:textId="0D8E5DF5" w:rsidR="00501EEF" w:rsidRDefault="00501EEF" w:rsidP="00501EEF"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Abilità/Capacità</w:t>
            </w:r>
          </w:p>
        </w:tc>
      </w:tr>
      <w:tr w:rsidR="00501EEF" w14:paraId="39394190" w14:textId="77777777" w:rsidTr="00AD063A">
        <w:tc>
          <w:tcPr>
            <w:tcW w:w="3256" w:type="dxa"/>
          </w:tcPr>
          <w:p w14:paraId="17DE39BD" w14:textId="77777777" w:rsidR="00501EEF" w:rsidRPr="007F03D6" w:rsidRDefault="00501EEF" w:rsidP="00501EEF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color w:val="0C0C0C"/>
                <w:sz w:val="18"/>
                <w:szCs w:val="18"/>
                <w:lang w:eastAsia="en-US"/>
              </w:rPr>
            </w:pPr>
            <w:r w:rsidRPr="007F03D6">
              <w:rPr>
                <w:color w:val="0C0C0C"/>
                <w:sz w:val="18"/>
                <w:szCs w:val="18"/>
                <w:lang w:eastAsia="en-US"/>
              </w:rPr>
              <w:t>Utilizzare tecniche di lavorazione e svolgere attività operative di base</w:t>
            </w:r>
          </w:p>
          <w:p w14:paraId="0DA1519D" w14:textId="77777777" w:rsidR="00501EEF" w:rsidRPr="007F03D6" w:rsidRDefault="00501EEF" w:rsidP="00501EEF">
            <w:pPr>
              <w:rPr>
                <w:sz w:val="18"/>
                <w:szCs w:val="18"/>
              </w:rPr>
            </w:pPr>
          </w:p>
        </w:tc>
        <w:tc>
          <w:tcPr>
            <w:tcW w:w="3584" w:type="dxa"/>
          </w:tcPr>
          <w:p w14:paraId="488AC88C" w14:textId="77777777" w:rsidR="00501EEF" w:rsidRPr="007F03D6" w:rsidRDefault="00501EEF" w:rsidP="00501EEF">
            <w:pPr>
              <w:numPr>
                <w:ilvl w:val="0"/>
                <w:numId w:val="10"/>
              </w:numPr>
              <w:spacing w:line="276" w:lineRule="auto"/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Il laboratorio di sala: attrezzature e manutenzione</w:t>
            </w:r>
          </w:p>
          <w:p w14:paraId="0F3C8CD0" w14:textId="77777777" w:rsidR="00501EEF" w:rsidRPr="007F03D6" w:rsidRDefault="00501EEF" w:rsidP="00501EEF">
            <w:pPr>
              <w:numPr>
                <w:ilvl w:val="0"/>
                <w:numId w:val="10"/>
              </w:numPr>
              <w:spacing w:line="276" w:lineRule="auto"/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Pulizia degli ambienti, dell’arredo e dei complementi di sala</w:t>
            </w:r>
          </w:p>
          <w:p w14:paraId="20F2B4E5" w14:textId="77777777" w:rsidR="00501EEF" w:rsidRPr="007F03D6" w:rsidRDefault="00501EEF" w:rsidP="00501EEF">
            <w:pPr>
              <w:numPr>
                <w:ilvl w:val="0"/>
                <w:numId w:val="10"/>
              </w:numPr>
              <w:spacing w:line="276" w:lineRule="auto"/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Tecniche di base: la mise en place della sala e del coperto</w:t>
            </w:r>
          </w:p>
          <w:p w14:paraId="1A128AE9" w14:textId="77777777" w:rsidR="00501EEF" w:rsidRPr="007F03D6" w:rsidRDefault="00501EEF" w:rsidP="00501EEF">
            <w:pPr>
              <w:numPr>
                <w:ilvl w:val="0"/>
                <w:numId w:val="10"/>
              </w:numPr>
              <w:spacing w:line="276" w:lineRule="auto"/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Gli stili di servizio</w:t>
            </w:r>
          </w:p>
          <w:p w14:paraId="5467DEB1" w14:textId="77777777" w:rsidR="00501EEF" w:rsidRPr="007F03D6" w:rsidRDefault="00501EEF" w:rsidP="00501EEF">
            <w:pPr>
              <w:numPr>
                <w:ilvl w:val="0"/>
                <w:numId w:val="10"/>
              </w:numPr>
              <w:spacing w:line="276" w:lineRule="auto"/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Le tecniche di base di sala inerenti all’apparecchiatura, il trasporto delle vivande, l’uso della clip e lo sbarazzo</w:t>
            </w:r>
          </w:p>
          <w:p w14:paraId="00C4AE7C" w14:textId="2FD7022B" w:rsidR="00501EEF" w:rsidRPr="007F03D6" w:rsidRDefault="00501EEF" w:rsidP="00B75701">
            <w:pPr>
              <w:pStyle w:val="Paragrafoelenco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7F03D6">
              <w:rPr>
                <w:sz w:val="18"/>
                <w:szCs w:val="18"/>
                <w:lang w:eastAsia="en-US"/>
              </w:rPr>
              <w:t>Il servizio della frutta</w:t>
            </w:r>
          </w:p>
        </w:tc>
        <w:tc>
          <w:tcPr>
            <w:tcW w:w="3616" w:type="dxa"/>
          </w:tcPr>
          <w:p w14:paraId="29B72F36" w14:textId="77777777" w:rsidR="00501EEF" w:rsidRPr="007F03D6" w:rsidRDefault="00501EEF" w:rsidP="00501EEF">
            <w:pPr>
              <w:numPr>
                <w:ilvl w:val="0"/>
                <w:numId w:val="11"/>
              </w:numPr>
              <w:spacing w:line="276" w:lineRule="auto"/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Provvedere alla corretta operazione di pulizia e funzionamento ordinario delle attrezzature</w:t>
            </w:r>
          </w:p>
          <w:p w14:paraId="739AEEB9" w14:textId="77777777" w:rsidR="00501EEF" w:rsidRPr="007F03D6" w:rsidRDefault="00501EEF" w:rsidP="00501EEF">
            <w:pPr>
              <w:numPr>
                <w:ilvl w:val="0"/>
                <w:numId w:val="11"/>
              </w:numPr>
              <w:spacing w:line="276" w:lineRule="auto"/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Rispettare le buone pratiche igieniche e di pulizia del laboratorio</w:t>
            </w:r>
          </w:p>
          <w:p w14:paraId="19C533AF" w14:textId="77777777" w:rsidR="00501EEF" w:rsidRPr="007F03D6" w:rsidRDefault="00501EEF" w:rsidP="00501EEF">
            <w:pPr>
              <w:numPr>
                <w:ilvl w:val="0"/>
                <w:numId w:val="11"/>
              </w:numPr>
              <w:spacing w:line="276" w:lineRule="auto"/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Eseguire le principali tecniche di base nella predisposizione della sala</w:t>
            </w:r>
          </w:p>
          <w:p w14:paraId="3D5C7972" w14:textId="77777777" w:rsidR="00501EEF" w:rsidRPr="007F03D6" w:rsidRDefault="00501EEF" w:rsidP="00501EEF">
            <w:pPr>
              <w:numPr>
                <w:ilvl w:val="0"/>
                <w:numId w:val="11"/>
              </w:numPr>
              <w:spacing w:line="276" w:lineRule="auto"/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 xml:space="preserve">Eseguire le principali tecniche di base nel servizio dei prodotti enogastronomici </w:t>
            </w:r>
          </w:p>
          <w:p w14:paraId="1466723D" w14:textId="77777777" w:rsidR="00501EEF" w:rsidRPr="007F03D6" w:rsidRDefault="00501EEF" w:rsidP="00501EEF">
            <w:pPr>
              <w:rPr>
                <w:sz w:val="18"/>
                <w:szCs w:val="18"/>
              </w:rPr>
            </w:pPr>
          </w:p>
        </w:tc>
      </w:tr>
      <w:tr w:rsidR="003F3877" w14:paraId="1878867B" w14:textId="77777777" w:rsidTr="005C6021">
        <w:tc>
          <w:tcPr>
            <w:tcW w:w="10456" w:type="dxa"/>
            <w:gridSpan w:val="3"/>
            <w:shd w:val="clear" w:color="auto" w:fill="FFD966" w:themeFill="accent4" w:themeFillTint="99"/>
          </w:tcPr>
          <w:p w14:paraId="523D65D5" w14:textId="77777777" w:rsidR="003F3877" w:rsidRPr="007F03D6" w:rsidRDefault="003F3877" w:rsidP="003F3877">
            <w:pPr>
              <w:spacing w:line="276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</w:tc>
      </w:tr>
      <w:tr w:rsidR="00B75701" w14:paraId="6BC723BF" w14:textId="77777777" w:rsidTr="008121B4">
        <w:tc>
          <w:tcPr>
            <w:tcW w:w="10456" w:type="dxa"/>
            <w:gridSpan w:val="3"/>
          </w:tcPr>
          <w:p w14:paraId="3B1A6920" w14:textId="77777777" w:rsidR="00B75701" w:rsidRDefault="00B75701" w:rsidP="00501EE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contextualSpacing/>
              <w:rPr>
                <w:b/>
                <w:color w:val="0C0C0C"/>
                <w:sz w:val="22"/>
                <w:szCs w:val="22"/>
                <w:lang w:eastAsia="en-US"/>
              </w:rPr>
            </w:pPr>
            <w:r>
              <w:rPr>
                <w:b/>
                <w:color w:val="0C0C0C"/>
                <w:sz w:val="22"/>
                <w:szCs w:val="22"/>
                <w:lang w:eastAsia="en-US"/>
              </w:rPr>
              <w:t>Bar &amp; beverage:</w:t>
            </w:r>
          </w:p>
          <w:p w14:paraId="7F3FCA03" w14:textId="77777777" w:rsidR="00B75701" w:rsidRPr="00111F12" w:rsidRDefault="00B75701" w:rsidP="00111F12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  <w:color w:val="0C0C0C"/>
                <w:sz w:val="24"/>
                <w:szCs w:val="24"/>
                <w:lang w:eastAsia="en-US"/>
              </w:rPr>
            </w:pPr>
            <w:r w:rsidRPr="00111F12">
              <w:rPr>
                <w:iCs/>
                <w:color w:val="0C0C0C"/>
                <w:sz w:val="24"/>
                <w:szCs w:val="24"/>
                <w:lang w:eastAsia="en-US"/>
              </w:rPr>
              <w:t>Il servizio di bar</w:t>
            </w:r>
          </w:p>
          <w:p w14:paraId="4D35C9AE" w14:textId="77777777" w:rsidR="00B75701" w:rsidRPr="00111F12" w:rsidRDefault="00B75701" w:rsidP="00111F12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  <w:color w:val="0C0C0C"/>
                <w:sz w:val="24"/>
                <w:szCs w:val="24"/>
                <w:lang w:eastAsia="en-US"/>
              </w:rPr>
            </w:pPr>
            <w:r w:rsidRPr="00111F12">
              <w:rPr>
                <w:iCs/>
                <w:color w:val="0C0C0C"/>
                <w:sz w:val="24"/>
                <w:szCs w:val="24"/>
                <w:lang w:eastAsia="en-US"/>
              </w:rPr>
              <w:t>La caffetteria</w:t>
            </w:r>
          </w:p>
          <w:p w14:paraId="45DBD3E7" w14:textId="77777777" w:rsidR="00B75701" w:rsidRPr="00111F12" w:rsidRDefault="00B75701" w:rsidP="00111F12">
            <w:pPr>
              <w:pStyle w:val="Paragrafoelenco"/>
              <w:numPr>
                <w:ilvl w:val="0"/>
                <w:numId w:val="37"/>
              </w:numPr>
            </w:pPr>
            <w:r w:rsidRPr="00111F12">
              <w:rPr>
                <w:iCs/>
                <w:color w:val="0C0C0C"/>
                <w:sz w:val="24"/>
                <w:szCs w:val="24"/>
                <w:lang w:eastAsia="en-US"/>
              </w:rPr>
              <w:t>Le bevande analcoliche</w:t>
            </w:r>
          </w:p>
          <w:p w14:paraId="58951EB0" w14:textId="428A11DB" w:rsidR="00111F12" w:rsidRDefault="00111F12" w:rsidP="00111F12">
            <w:pPr>
              <w:pStyle w:val="Paragrafoelenco"/>
            </w:pPr>
          </w:p>
        </w:tc>
      </w:tr>
      <w:tr w:rsidR="00501EEF" w14:paraId="687F1D37" w14:textId="77777777" w:rsidTr="00AD063A">
        <w:tc>
          <w:tcPr>
            <w:tcW w:w="3256" w:type="dxa"/>
          </w:tcPr>
          <w:p w14:paraId="6EC88842" w14:textId="268EBE7F" w:rsidR="00501EEF" w:rsidRDefault="00501EEF" w:rsidP="00501EEF"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Competenze</w:t>
            </w:r>
          </w:p>
        </w:tc>
        <w:tc>
          <w:tcPr>
            <w:tcW w:w="3584" w:type="dxa"/>
          </w:tcPr>
          <w:p w14:paraId="1E20491C" w14:textId="18766550" w:rsidR="00501EEF" w:rsidRDefault="00501EEF" w:rsidP="00501EEF"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Conoscenze</w:t>
            </w:r>
          </w:p>
        </w:tc>
        <w:tc>
          <w:tcPr>
            <w:tcW w:w="3616" w:type="dxa"/>
          </w:tcPr>
          <w:p w14:paraId="57A177D5" w14:textId="30368E2C" w:rsidR="00501EEF" w:rsidRDefault="00501EEF" w:rsidP="00501EEF"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Abilità/Capacità</w:t>
            </w:r>
          </w:p>
        </w:tc>
      </w:tr>
      <w:tr w:rsidR="00501EEF" w14:paraId="03E4823D" w14:textId="77777777" w:rsidTr="00AD063A">
        <w:tc>
          <w:tcPr>
            <w:tcW w:w="3256" w:type="dxa"/>
          </w:tcPr>
          <w:p w14:paraId="4D2EE654" w14:textId="77777777" w:rsidR="00501EEF" w:rsidRPr="007F03D6" w:rsidRDefault="00501EEF" w:rsidP="00AD063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contextualSpacing/>
              <w:rPr>
                <w:color w:val="0C0C0C"/>
                <w:sz w:val="18"/>
                <w:szCs w:val="18"/>
                <w:lang w:eastAsia="en-US"/>
              </w:rPr>
            </w:pPr>
            <w:r w:rsidRPr="007F03D6">
              <w:rPr>
                <w:color w:val="0C0C0C"/>
                <w:sz w:val="18"/>
                <w:szCs w:val="18"/>
                <w:lang w:eastAsia="en-US"/>
              </w:rPr>
              <w:t>Utilizzare tecniche di lavorazione e svolgere attività operative relative alla proposta dei prodotti di caffetteria</w:t>
            </w:r>
          </w:p>
          <w:p w14:paraId="356F773D" w14:textId="77777777" w:rsidR="00501EEF" w:rsidRPr="007F03D6" w:rsidRDefault="00501EEF" w:rsidP="00AD063A">
            <w:pPr>
              <w:rPr>
                <w:sz w:val="18"/>
                <w:szCs w:val="18"/>
              </w:rPr>
            </w:pPr>
          </w:p>
        </w:tc>
        <w:tc>
          <w:tcPr>
            <w:tcW w:w="3584" w:type="dxa"/>
          </w:tcPr>
          <w:p w14:paraId="111977DF" w14:textId="77777777" w:rsidR="00501EEF" w:rsidRPr="007F03D6" w:rsidRDefault="00501EEF" w:rsidP="00AD063A">
            <w:pPr>
              <w:numPr>
                <w:ilvl w:val="0"/>
                <w:numId w:val="9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L’organizzazione di base del lavoro di bar</w:t>
            </w:r>
          </w:p>
          <w:p w14:paraId="19185645" w14:textId="77777777" w:rsidR="00501EEF" w:rsidRPr="007F03D6" w:rsidRDefault="00501EEF" w:rsidP="00AD063A">
            <w:pPr>
              <w:numPr>
                <w:ilvl w:val="0"/>
                <w:numId w:val="9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 xml:space="preserve">Il laboratorio del bar: le aree di lavoro, le attrezzature e gli utensili </w:t>
            </w:r>
          </w:p>
          <w:p w14:paraId="55B247A4" w14:textId="77777777" w:rsidR="00501EEF" w:rsidRPr="007F03D6" w:rsidRDefault="00501EEF" w:rsidP="00AD063A">
            <w:pPr>
              <w:numPr>
                <w:ilvl w:val="0"/>
                <w:numId w:val="9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La produzione del caffè</w:t>
            </w:r>
          </w:p>
          <w:p w14:paraId="33734FB9" w14:textId="77777777" w:rsidR="00501EEF" w:rsidRPr="007F03D6" w:rsidRDefault="00501EEF" w:rsidP="00AD063A">
            <w:pPr>
              <w:numPr>
                <w:ilvl w:val="0"/>
                <w:numId w:val="9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Il caffè espresso e alcune preparazioni a base di caffè</w:t>
            </w:r>
          </w:p>
          <w:p w14:paraId="69C62A52" w14:textId="77777777" w:rsidR="00501EEF" w:rsidRPr="007F03D6" w:rsidRDefault="00501EEF" w:rsidP="00AD063A">
            <w:pPr>
              <w:numPr>
                <w:ilvl w:val="0"/>
                <w:numId w:val="9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Il cacao e la cioccolata</w:t>
            </w:r>
          </w:p>
          <w:p w14:paraId="72527BE1" w14:textId="77777777" w:rsidR="00501EEF" w:rsidRPr="007F03D6" w:rsidRDefault="00501EEF" w:rsidP="00AD063A">
            <w:pPr>
              <w:numPr>
                <w:ilvl w:val="0"/>
                <w:numId w:val="9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Il tè e le tisane</w:t>
            </w:r>
          </w:p>
          <w:p w14:paraId="6932545B" w14:textId="77777777" w:rsidR="00AD063A" w:rsidRPr="007F03D6" w:rsidRDefault="00501EEF" w:rsidP="00AD063A">
            <w:pPr>
              <w:numPr>
                <w:ilvl w:val="0"/>
                <w:numId w:val="9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La classificazione e il servizio delle bevande industriali</w:t>
            </w:r>
          </w:p>
          <w:p w14:paraId="6B093366" w14:textId="77777777" w:rsidR="00501EEF" w:rsidRDefault="00501EEF" w:rsidP="00AD063A">
            <w:pPr>
              <w:numPr>
                <w:ilvl w:val="0"/>
                <w:numId w:val="9"/>
              </w:numPr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I tipi di acque minerali e il servizio</w:t>
            </w:r>
          </w:p>
          <w:p w14:paraId="103E3A20" w14:textId="61468FD8" w:rsidR="00A346D1" w:rsidRPr="007F03D6" w:rsidRDefault="00A346D1" w:rsidP="00A346D1">
            <w:pPr>
              <w:ind w:left="360"/>
              <w:contextualSpacing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3616" w:type="dxa"/>
          </w:tcPr>
          <w:p w14:paraId="37F8EB80" w14:textId="77777777" w:rsidR="00501EEF" w:rsidRPr="007F03D6" w:rsidRDefault="00501EEF" w:rsidP="00AD063A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Identificare attrezzature e utensili di uso comune</w:t>
            </w:r>
          </w:p>
          <w:p w14:paraId="636F6C35" w14:textId="77777777" w:rsidR="00501EEF" w:rsidRPr="007F03D6" w:rsidRDefault="00501EEF" w:rsidP="00AD063A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Provvedere alle operazioni di pulizia delle attrezzature di caffetteria</w:t>
            </w:r>
          </w:p>
          <w:p w14:paraId="44971DDF" w14:textId="77777777" w:rsidR="00501EEF" w:rsidRPr="007F03D6" w:rsidRDefault="00501EEF" w:rsidP="00AD063A">
            <w:pPr>
              <w:ind w:left="360"/>
              <w:contextualSpacing/>
              <w:rPr>
                <w:sz w:val="18"/>
                <w:szCs w:val="18"/>
                <w:lang w:eastAsia="en-US"/>
              </w:rPr>
            </w:pPr>
          </w:p>
          <w:p w14:paraId="7461CE13" w14:textId="77777777" w:rsidR="00501EEF" w:rsidRPr="007F03D6" w:rsidRDefault="00501EEF" w:rsidP="00AD063A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Rispettare le buone pratiche igieniche e di pulizia dei laboratori</w:t>
            </w:r>
          </w:p>
          <w:p w14:paraId="672B957A" w14:textId="77777777" w:rsidR="00501EEF" w:rsidRPr="007F03D6" w:rsidRDefault="00501EEF" w:rsidP="00AD063A">
            <w:pPr>
              <w:numPr>
                <w:ilvl w:val="0"/>
                <w:numId w:val="9"/>
              </w:numPr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sz w:val="18"/>
                <w:szCs w:val="18"/>
                <w:lang w:eastAsia="en-US"/>
              </w:rPr>
              <w:t>Eseguire le principali tecniche di caffetteria</w:t>
            </w:r>
          </w:p>
          <w:p w14:paraId="3E48A4BB" w14:textId="77777777" w:rsidR="00501EEF" w:rsidRPr="007F03D6" w:rsidRDefault="00501EEF" w:rsidP="00AD063A">
            <w:pPr>
              <w:rPr>
                <w:sz w:val="18"/>
                <w:szCs w:val="18"/>
              </w:rPr>
            </w:pPr>
          </w:p>
        </w:tc>
      </w:tr>
      <w:tr w:rsidR="005C6021" w14:paraId="2A4092C6" w14:textId="77777777" w:rsidTr="005C6021">
        <w:tc>
          <w:tcPr>
            <w:tcW w:w="10456" w:type="dxa"/>
            <w:gridSpan w:val="3"/>
            <w:shd w:val="clear" w:color="auto" w:fill="FFD966" w:themeFill="accent4" w:themeFillTint="99"/>
          </w:tcPr>
          <w:p w14:paraId="4286037C" w14:textId="77777777" w:rsidR="005C6021" w:rsidRPr="00A346D1" w:rsidRDefault="005C6021" w:rsidP="005C6021">
            <w:pPr>
              <w:ind w:left="360"/>
              <w:contextualSpacing/>
              <w:rPr>
                <w:sz w:val="16"/>
                <w:szCs w:val="16"/>
                <w:lang w:eastAsia="en-US"/>
              </w:rPr>
            </w:pPr>
          </w:p>
        </w:tc>
      </w:tr>
      <w:tr w:rsidR="00511733" w14:paraId="62E2739C" w14:textId="77777777" w:rsidTr="00CE2C39">
        <w:tc>
          <w:tcPr>
            <w:tcW w:w="10456" w:type="dxa"/>
            <w:gridSpan w:val="3"/>
          </w:tcPr>
          <w:p w14:paraId="4AC4F69C" w14:textId="77777777" w:rsidR="00511733" w:rsidRPr="00501EEF" w:rsidRDefault="00511733" w:rsidP="00501EEF">
            <w:pPr>
              <w:pStyle w:val="Paragrafoelenco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Calibri"/>
                <w:b/>
                <w:bCs/>
                <w:color w:val="0C0C0C"/>
                <w:sz w:val="22"/>
                <w:szCs w:val="22"/>
                <w:lang w:eastAsia="en-US"/>
              </w:rPr>
            </w:pPr>
            <w:r w:rsidRPr="00501EEF">
              <w:rPr>
                <w:rFonts w:eastAsia="Calibri"/>
                <w:b/>
                <w:bCs/>
                <w:color w:val="0C0C0C"/>
                <w:sz w:val="22"/>
                <w:szCs w:val="22"/>
                <w:lang w:eastAsia="en-US"/>
              </w:rPr>
              <w:t>La tecnica di sala:</w:t>
            </w:r>
          </w:p>
          <w:p w14:paraId="01359392" w14:textId="77777777" w:rsidR="00511733" w:rsidRPr="00111F12" w:rsidRDefault="00511733" w:rsidP="00111F12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contextualSpacing/>
              <w:rPr>
                <w:rFonts w:eastAsia="Calibri"/>
                <w:bCs/>
                <w:iCs/>
                <w:color w:val="0C0C0C"/>
                <w:sz w:val="24"/>
                <w:szCs w:val="24"/>
                <w:lang w:eastAsia="en-US"/>
              </w:rPr>
            </w:pPr>
            <w:r w:rsidRPr="00111F12">
              <w:rPr>
                <w:rFonts w:eastAsia="Calibri"/>
                <w:bCs/>
                <w:iCs/>
                <w:color w:val="0C0C0C"/>
                <w:sz w:val="24"/>
                <w:szCs w:val="24"/>
                <w:lang w:eastAsia="en-US"/>
              </w:rPr>
              <w:t xml:space="preserve">la prima colazione </w:t>
            </w:r>
          </w:p>
          <w:p w14:paraId="7F6AF3CB" w14:textId="77777777" w:rsidR="00511733" w:rsidRPr="00111F12" w:rsidRDefault="00511733" w:rsidP="00111F12">
            <w:pPr>
              <w:numPr>
                <w:ilvl w:val="0"/>
                <w:numId w:val="36"/>
              </w:numPr>
              <w:autoSpaceDE w:val="0"/>
              <w:autoSpaceDN w:val="0"/>
              <w:adjustRightInd w:val="0"/>
              <w:contextualSpacing/>
              <w:rPr>
                <w:rFonts w:eastAsia="Calibri"/>
                <w:bCs/>
                <w:iCs/>
                <w:color w:val="0C0C0C"/>
                <w:sz w:val="24"/>
                <w:szCs w:val="24"/>
                <w:lang w:eastAsia="en-US"/>
              </w:rPr>
            </w:pPr>
            <w:r w:rsidRPr="00111F12">
              <w:rPr>
                <w:rFonts w:eastAsia="Calibri"/>
                <w:bCs/>
                <w:iCs/>
                <w:color w:val="0C0C0C"/>
                <w:sz w:val="24"/>
                <w:szCs w:val="24"/>
                <w:lang w:eastAsia="en-US"/>
              </w:rPr>
              <w:t>operare davanti al cliente</w:t>
            </w:r>
          </w:p>
          <w:p w14:paraId="4FEA1989" w14:textId="5FF51BAE" w:rsidR="00111F12" w:rsidRPr="002C2FFF" w:rsidRDefault="00511733" w:rsidP="002C2FFF">
            <w:pPr>
              <w:pStyle w:val="Paragrafoelenco"/>
              <w:numPr>
                <w:ilvl w:val="0"/>
                <w:numId w:val="36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 w:rsidRPr="00111F12">
              <w:rPr>
                <w:rFonts w:eastAsia="Calibri"/>
                <w:bCs/>
                <w:iCs/>
                <w:color w:val="0C0C0C"/>
                <w:sz w:val="24"/>
                <w:szCs w:val="24"/>
                <w:lang w:eastAsia="en-US"/>
              </w:rPr>
              <w:t>la cucina di sala</w:t>
            </w:r>
          </w:p>
        </w:tc>
      </w:tr>
      <w:tr w:rsidR="00501EEF" w14:paraId="68AB0747" w14:textId="77777777" w:rsidTr="00AD063A">
        <w:tc>
          <w:tcPr>
            <w:tcW w:w="3256" w:type="dxa"/>
          </w:tcPr>
          <w:p w14:paraId="314E414C" w14:textId="0FEDA628" w:rsidR="00501EEF" w:rsidRDefault="00501EEF" w:rsidP="00501EEF">
            <w:pPr>
              <w:autoSpaceDE w:val="0"/>
              <w:autoSpaceDN w:val="0"/>
              <w:adjustRightInd w:val="0"/>
              <w:spacing w:line="276" w:lineRule="auto"/>
              <w:ind w:left="360"/>
              <w:contextualSpacing/>
              <w:rPr>
                <w:color w:val="0C0C0C"/>
                <w:sz w:val="22"/>
                <w:szCs w:val="22"/>
                <w:lang w:eastAsia="en-US"/>
              </w:rPr>
            </w:pPr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Competenze</w:t>
            </w:r>
          </w:p>
        </w:tc>
        <w:tc>
          <w:tcPr>
            <w:tcW w:w="3584" w:type="dxa"/>
          </w:tcPr>
          <w:p w14:paraId="222BDF2C" w14:textId="62CB840B" w:rsidR="00501EEF" w:rsidRDefault="00501EEF" w:rsidP="00501EEF">
            <w:pPr>
              <w:spacing w:line="276" w:lineRule="auto"/>
              <w:ind w:left="360"/>
              <w:contextualSpacing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Conoscenze</w:t>
            </w:r>
          </w:p>
        </w:tc>
        <w:tc>
          <w:tcPr>
            <w:tcW w:w="3616" w:type="dxa"/>
          </w:tcPr>
          <w:p w14:paraId="081D574E" w14:textId="7C0821FF" w:rsidR="00501EEF" w:rsidRDefault="00501EEF" w:rsidP="00501EEF">
            <w:pPr>
              <w:spacing w:line="276" w:lineRule="auto"/>
              <w:ind w:left="360"/>
              <w:contextualSpacing/>
              <w:rPr>
                <w:sz w:val="22"/>
                <w:szCs w:val="22"/>
                <w:lang w:eastAsia="en-US"/>
              </w:rPr>
            </w:pPr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Abilità/Capacità</w:t>
            </w:r>
          </w:p>
        </w:tc>
      </w:tr>
      <w:tr w:rsidR="00501EEF" w14:paraId="39CDE4A5" w14:textId="77777777" w:rsidTr="00AD063A">
        <w:tc>
          <w:tcPr>
            <w:tcW w:w="3256" w:type="dxa"/>
          </w:tcPr>
          <w:p w14:paraId="05A68D3F" w14:textId="77777777" w:rsidR="00501EEF" w:rsidRDefault="00501EEF" w:rsidP="00BE724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contextualSpacing/>
              <w:rPr>
                <w:rFonts w:eastAsia="Calibri"/>
                <w:color w:val="0C0C0C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color w:val="0C0C0C"/>
                <w:sz w:val="18"/>
                <w:szCs w:val="18"/>
                <w:lang w:eastAsia="en-US"/>
              </w:rPr>
              <w:t>Utilizzare tecniche di lavorazione e svolgere attività operative e gestionali in relazione all’organizzazione e vendita dei prodotti enogastronomici</w:t>
            </w:r>
          </w:p>
          <w:p w14:paraId="0E642695" w14:textId="5B05B967" w:rsidR="00A346D1" w:rsidRPr="007F03D6" w:rsidRDefault="00A346D1" w:rsidP="00A346D1">
            <w:pPr>
              <w:autoSpaceDE w:val="0"/>
              <w:autoSpaceDN w:val="0"/>
              <w:adjustRightInd w:val="0"/>
              <w:ind w:left="360"/>
              <w:contextualSpacing/>
              <w:rPr>
                <w:rFonts w:eastAsia="Calibri"/>
                <w:color w:val="0C0C0C"/>
                <w:sz w:val="18"/>
                <w:szCs w:val="18"/>
                <w:lang w:eastAsia="en-US"/>
              </w:rPr>
            </w:pPr>
          </w:p>
        </w:tc>
        <w:tc>
          <w:tcPr>
            <w:tcW w:w="3584" w:type="dxa"/>
          </w:tcPr>
          <w:p w14:paraId="34957CE7" w14:textId="77777777" w:rsidR="00501EEF" w:rsidRPr="007F03D6" w:rsidRDefault="00501EEF" w:rsidP="00501EEF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La prima colazione</w:t>
            </w:r>
          </w:p>
          <w:p w14:paraId="65E57AC3" w14:textId="77777777" w:rsidR="00501EEF" w:rsidRPr="007F03D6" w:rsidRDefault="00501EEF" w:rsidP="00501EEF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Il servizio ai piani</w:t>
            </w:r>
          </w:p>
          <w:p w14:paraId="2FA38AAB" w14:textId="77777777" w:rsidR="00501EEF" w:rsidRPr="007F03D6" w:rsidRDefault="00501EEF" w:rsidP="00501EEF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Le basi della cucina di sala</w:t>
            </w:r>
          </w:p>
          <w:p w14:paraId="3328CA97" w14:textId="300B9751" w:rsidR="00501EEF" w:rsidRPr="007F03D6" w:rsidRDefault="00501EEF" w:rsidP="00501EEF">
            <w:pPr>
              <w:spacing w:line="276" w:lineRule="auto"/>
              <w:ind w:left="360"/>
              <w:contextualSpacing/>
              <w:jc w:val="both"/>
              <w:rPr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La preparazione di alcune ricette</w:t>
            </w:r>
          </w:p>
        </w:tc>
        <w:tc>
          <w:tcPr>
            <w:tcW w:w="3616" w:type="dxa"/>
          </w:tcPr>
          <w:p w14:paraId="5F0D236E" w14:textId="77777777" w:rsidR="00501EEF" w:rsidRPr="007F03D6" w:rsidRDefault="00501EEF" w:rsidP="00501EEF">
            <w:pPr>
              <w:numPr>
                <w:ilvl w:val="0"/>
                <w:numId w:val="9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Utilizzare le principali tecniche di base nei servizi speciali</w:t>
            </w:r>
          </w:p>
          <w:p w14:paraId="3EF0DFFE" w14:textId="16150D1A" w:rsidR="00501EEF" w:rsidRPr="007F03D6" w:rsidRDefault="00501EEF" w:rsidP="00501EEF">
            <w:pPr>
              <w:spacing w:line="276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Interagire con il cliente nell’esecuzione delle tecniche di base</w:t>
            </w:r>
          </w:p>
        </w:tc>
      </w:tr>
      <w:tr w:rsidR="005C6021" w14:paraId="184AA876" w14:textId="77777777" w:rsidTr="005C6021">
        <w:tc>
          <w:tcPr>
            <w:tcW w:w="10456" w:type="dxa"/>
            <w:gridSpan w:val="3"/>
            <w:shd w:val="clear" w:color="auto" w:fill="FFD966" w:themeFill="accent4" w:themeFillTint="99"/>
          </w:tcPr>
          <w:p w14:paraId="65982184" w14:textId="77777777" w:rsidR="005C6021" w:rsidRPr="00A346D1" w:rsidRDefault="005C6021" w:rsidP="005C6021">
            <w:pPr>
              <w:ind w:left="360"/>
              <w:contextualSpacing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511733" w14:paraId="74E2D128" w14:textId="77777777" w:rsidTr="009D456B">
        <w:tc>
          <w:tcPr>
            <w:tcW w:w="10456" w:type="dxa"/>
            <w:gridSpan w:val="3"/>
          </w:tcPr>
          <w:p w14:paraId="59391328" w14:textId="77777777" w:rsidR="00511733" w:rsidRDefault="00511733" w:rsidP="00BE724C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rPr>
                <w:rFonts w:eastAsia="Calibri"/>
                <w:b/>
                <w:color w:val="0C0C0C"/>
                <w:sz w:val="22"/>
                <w:szCs w:val="22"/>
                <w:lang w:eastAsia="en-US"/>
              </w:rPr>
            </w:pPr>
            <w:r>
              <w:rPr>
                <w:rFonts w:eastAsia="Calibri"/>
                <w:b/>
                <w:color w:val="0C0C0C"/>
                <w:sz w:val="22"/>
                <w:szCs w:val="22"/>
                <w:lang w:eastAsia="en-US"/>
              </w:rPr>
              <w:t>Bar &amp; beverage:</w:t>
            </w:r>
          </w:p>
          <w:p w14:paraId="7DA0CF2D" w14:textId="77777777" w:rsidR="00511733" w:rsidRPr="00111F12" w:rsidRDefault="00511733" w:rsidP="00111F12">
            <w:pPr>
              <w:numPr>
                <w:ilvl w:val="0"/>
                <w:numId w:val="35"/>
              </w:numPr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111F12">
              <w:rPr>
                <w:rFonts w:eastAsia="Calibri"/>
                <w:iCs/>
                <w:sz w:val="24"/>
                <w:szCs w:val="24"/>
                <w:lang w:eastAsia="en-US"/>
              </w:rPr>
              <w:t xml:space="preserve">Le basi della </w:t>
            </w:r>
            <w:proofErr w:type="spellStart"/>
            <w:r w:rsidRPr="00111F12">
              <w:rPr>
                <w:rFonts w:eastAsia="Calibri"/>
                <w:iCs/>
                <w:sz w:val="24"/>
                <w:szCs w:val="24"/>
                <w:lang w:eastAsia="en-US"/>
              </w:rPr>
              <w:t>mixology</w:t>
            </w:r>
            <w:proofErr w:type="spellEnd"/>
          </w:p>
          <w:p w14:paraId="1D38F5E6" w14:textId="77777777" w:rsidR="00511733" w:rsidRPr="00111F12" w:rsidRDefault="00511733" w:rsidP="00111F12">
            <w:pPr>
              <w:numPr>
                <w:ilvl w:val="0"/>
                <w:numId w:val="35"/>
              </w:numPr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111F12">
              <w:rPr>
                <w:rFonts w:eastAsia="Calibri"/>
                <w:iCs/>
                <w:sz w:val="24"/>
                <w:szCs w:val="24"/>
                <w:lang w:eastAsia="en-US"/>
              </w:rPr>
              <w:t>Le basi di enologia</w:t>
            </w:r>
          </w:p>
          <w:p w14:paraId="2D3E3878" w14:textId="77777777" w:rsidR="00511733" w:rsidRPr="00111F12" w:rsidRDefault="00511733" w:rsidP="00111F12">
            <w:pPr>
              <w:numPr>
                <w:ilvl w:val="0"/>
                <w:numId w:val="35"/>
              </w:numPr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111F12">
              <w:rPr>
                <w:rFonts w:eastAsia="Calibri"/>
                <w:iCs/>
                <w:sz w:val="24"/>
                <w:szCs w:val="24"/>
                <w:lang w:eastAsia="en-US"/>
              </w:rPr>
              <w:t>I vini speciali</w:t>
            </w:r>
          </w:p>
          <w:p w14:paraId="5EEE89D4" w14:textId="77777777" w:rsidR="00511733" w:rsidRPr="00111F12" w:rsidRDefault="00511733" w:rsidP="00111F12">
            <w:pPr>
              <w:pStyle w:val="Paragrafoelenco"/>
              <w:numPr>
                <w:ilvl w:val="0"/>
                <w:numId w:val="35"/>
              </w:numPr>
              <w:spacing w:line="276" w:lineRule="auto"/>
              <w:rPr>
                <w:sz w:val="22"/>
                <w:szCs w:val="22"/>
                <w:lang w:eastAsia="en-US"/>
              </w:rPr>
            </w:pPr>
            <w:r w:rsidRPr="00111F12">
              <w:rPr>
                <w:rFonts w:eastAsia="Calibri"/>
                <w:iCs/>
                <w:sz w:val="24"/>
                <w:szCs w:val="24"/>
                <w:lang w:eastAsia="en-US"/>
              </w:rPr>
              <w:t>La spumantizzazione</w:t>
            </w:r>
          </w:p>
          <w:p w14:paraId="7883D72D" w14:textId="52B7596D" w:rsidR="00111F12" w:rsidRPr="002A110B" w:rsidRDefault="00111F12" w:rsidP="00111F12">
            <w:pPr>
              <w:pStyle w:val="Paragrafoelenco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BE724C" w14:paraId="0E8498C8" w14:textId="77777777" w:rsidTr="00AD063A">
        <w:tc>
          <w:tcPr>
            <w:tcW w:w="3256" w:type="dxa"/>
          </w:tcPr>
          <w:p w14:paraId="0F731736" w14:textId="3F0D25D2" w:rsidR="00BE724C" w:rsidRDefault="00BE724C" w:rsidP="00BE724C">
            <w:pPr>
              <w:autoSpaceDE w:val="0"/>
              <w:autoSpaceDN w:val="0"/>
              <w:adjustRightInd w:val="0"/>
              <w:spacing w:line="276" w:lineRule="auto"/>
              <w:ind w:left="360"/>
              <w:contextualSpacing/>
              <w:rPr>
                <w:color w:val="0C0C0C"/>
                <w:sz w:val="22"/>
                <w:szCs w:val="22"/>
                <w:lang w:eastAsia="en-US"/>
              </w:rPr>
            </w:pPr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Competenze</w:t>
            </w:r>
          </w:p>
        </w:tc>
        <w:tc>
          <w:tcPr>
            <w:tcW w:w="3584" w:type="dxa"/>
          </w:tcPr>
          <w:p w14:paraId="4D4E23FF" w14:textId="287582CC" w:rsidR="00BE724C" w:rsidRDefault="00BE724C" w:rsidP="00BE724C">
            <w:pPr>
              <w:spacing w:line="276" w:lineRule="auto"/>
              <w:ind w:left="360"/>
              <w:contextualSpacing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Conoscenze</w:t>
            </w:r>
          </w:p>
        </w:tc>
        <w:tc>
          <w:tcPr>
            <w:tcW w:w="3616" w:type="dxa"/>
          </w:tcPr>
          <w:p w14:paraId="49C7BC03" w14:textId="3BFAAC93" w:rsidR="00BE724C" w:rsidRDefault="00BE724C" w:rsidP="00BE724C">
            <w:pPr>
              <w:spacing w:line="276" w:lineRule="auto"/>
              <w:ind w:left="360"/>
              <w:contextualSpacing/>
              <w:rPr>
                <w:sz w:val="22"/>
                <w:szCs w:val="22"/>
                <w:lang w:eastAsia="en-US"/>
              </w:rPr>
            </w:pPr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Abilità/Capacità</w:t>
            </w:r>
          </w:p>
        </w:tc>
      </w:tr>
      <w:tr w:rsidR="00BE724C" w14:paraId="44EA742E" w14:textId="77777777" w:rsidTr="00AD063A">
        <w:tc>
          <w:tcPr>
            <w:tcW w:w="3256" w:type="dxa"/>
          </w:tcPr>
          <w:p w14:paraId="7177DCA1" w14:textId="77777777" w:rsidR="00BE724C" w:rsidRPr="007F03D6" w:rsidRDefault="00BE724C" w:rsidP="00BE724C">
            <w:pPr>
              <w:numPr>
                <w:ilvl w:val="0"/>
                <w:numId w:val="2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Controllare e utilizzare le bevande sotto il profilo organolettico, merceologico e gastronomico</w:t>
            </w:r>
          </w:p>
          <w:p w14:paraId="7D422083" w14:textId="1E57F71D" w:rsidR="00BE724C" w:rsidRPr="007F03D6" w:rsidRDefault="00BE724C" w:rsidP="00BE724C">
            <w:pPr>
              <w:autoSpaceDE w:val="0"/>
              <w:autoSpaceDN w:val="0"/>
              <w:adjustRightInd w:val="0"/>
              <w:spacing w:line="276" w:lineRule="auto"/>
              <w:ind w:left="360"/>
              <w:contextualSpacing/>
              <w:rPr>
                <w:rFonts w:eastAsia="Verdana-Bold"/>
                <w:b/>
                <w:bCs/>
                <w:kern w:val="2"/>
                <w:sz w:val="18"/>
                <w:szCs w:val="18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Utilizzare tecniche di lavorazione e strumenti gestionali nella produzione di servizi e prodotti enologici</w:t>
            </w:r>
          </w:p>
        </w:tc>
        <w:tc>
          <w:tcPr>
            <w:tcW w:w="3584" w:type="dxa"/>
          </w:tcPr>
          <w:p w14:paraId="3F27A2F4" w14:textId="77777777" w:rsidR="00BE724C" w:rsidRPr="007F03D6" w:rsidRDefault="00BE724C" w:rsidP="00BE724C">
            <w:pPr>
              <w:numPr>
                <w:ilvl w:val="0"/>
                <w:numId w:val="20"/>
              </w:numPr>
              <w:contextualSpacing/>
              <w:rPr>
                <w:sz w:val="18"/>
                <w:szCs w:val="18"/>
              </w:rPr>
            </w:pPr>
            <w:r w:rsidRPr="007F03D6">
              <w:rPr>
                <w:sz w:val="18"/>
                <w:szCs w:val="18"/>
              </w:rPr>
              <w:t>Nozioni di base sulle tecniche di miscelazione</w:t>
            </w:r>
          </w:p>
          <w:p w14:paraId="6EA3321F" w14:textId="77777777" w:rsidR="00BE724C" w:rsidRPr="007F03D6" w:rsidRDefault="00BE724C" w:rsidP="00BE724C">
            <w:pPr>
              <w:pStyle w:val="Paragrafoelenco"/>
              <w:numPr>
                <w:ilvl w:val="0"/>
                <w:numId w:val="30"/>
              </w:numPr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La preparazione di alcuni cocktail analcolici</w:t>
            </w:r>
          </w:p>
          <w:p w14:paraId="05C6B40B" w14:textId="77777777" w:rsidR="00BE724C" w:rsidRPr="007F03D6" w:rsidRDefault="00BE724C" w:rsidP="00BE724C">
            <w:pPr>
              <w:numPr>
                <w:ilvl w:val="0"/>
                <w:numId w:val="2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Nozioni di base sulla vite</w:t>
            </w:r>
          </w:p>
          <w:p w14:paraId="32F5C950" w14:textId="77777777" w:rsidR="00BE724C" w:rsidRPr="007F03D6" w:rsidRDefault="00BE724C" w:rsidP="00BE724C">
            <w:pPr>
              <w:numPr>
                <w:ilvl w:val="0"/>
                <w:numId w:val="2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Nozioni di base sulla produzione del vino, degli spumanti, dei vini aromatizzati e dei vini liquorosi.</w:t>
            </w:r>
          </w:p>
          <w:p w14:paraId="1A38C833" w14:textId="77777777" w:rsidR="00BE724C" w:rsidRPr="007F03D6" w:rsidRDefault="00BE724C" w:rsidP="00BE724C">
            <w:pPr>
              <w:numPr>
                <w:ilvl w:val="0"/>
                <w:numId w:val="2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La classificazione dei vini</w:t>
            </w:r>
          </w:p>
          <w:p w14:paraId="0F65009B" w14:textId="77777777" w:rsidR="00BE724C" w:rsidRPr="007F03D6" w:rsidRDefault="00BE724C" w:rsidP="00BE724C">
            <w:pPr>
              <w:numPr>
                <w:ilvl w:val="0"/>
                <w:numId w:val="2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Il ruolo del sommelier</w:t>
            </w:r>
          </w:p>
          <w:p w14:paraId="30D4F700" w14:textId="77777777" w:rsidR="00BE724C" w:rsidRPr="007F03D6" w:rsidRDefault="00BE724C" w:rsidP="00BE724C">
            <w:pPr>
              <w:numPr>
                <w:ilvl w:val="0"/>
                <w:numId w:val="2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La successione dei vini a tavola</w:t>
            </w:r>
          </w:p>
          <w:p w14:paraId="6CE64A08" w14:textId="19C7CB89" w:rsidR="006F6810" w:rsidRPr="00681E75" w:rsidRDefault="00BE724C" w:rsidP="003F5D37">
            <w:pPr>
              <w:spacing w:line="276" w:lineRule="auto"/>
              <w:ind w:left="360"/>
              <w:contextualSpacing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Il servizio del vino</w:t>
            </w:r>
          </w:p>
        </w:tc>
        <w:tc>
          <w:tcPr>
            <w:tcW w:w="3616" w:type="dxa"/>
          </w:tcPr>
          <w:p w14:paraId="1ABB6077" w14:textId="77777777" w:rsidR="00BE724C" w:rsidRPr="007F03D6" w:rsidRDefault="00BE724C" w:rsidP="00BE724C">
            <w:pPr>
              <w:numPr>
                <w:ilvl w:val="0"/>
                <w:numId w:val="2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Distinguere i marchi di qualità del vino in base alla normativa</w:t>
            </w:r>
          </w:p>
          <w:p w14:paraId="21707FA3" w14:textId="77777777" w:rsidR="00BE724C" w:rsidRPr="007F03D6" w:rsidRDefault="00BE724C" w:rsidP="00BE724C">
            <w:pPr>
              <w:numPr>
                <w:ilvl w:val="0"/>
                <w:numId w:val="2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Leggere e interpretare l’etichetta del vino</w:t>
            </w:r>
          </w:p>
          <w:p w14:paraId="73DD51D9" w14:textId="77777777" w:rsidR="00BE724C" w:rsidRPr="007F03D6" w:rsidRDefault="00BE724C" w:rsidP="00BE724C">
            <w:pPr>
              <w:numPr>
                <w:ilvl w:val="0"/>
                <w:numId w:val="20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Presentare il vino al cliente</w:t>
            </w:r>
          </w:p>
          <w:p w14:paraId="59B30C44" w14:textId="0C99F689" w:rsidR="00BE724C" w:rsidRPr="007F03D6" w:rsidRDefault="00BE724C" w:rsidP="00BE724C">
            <w:pPr>
              <w:spacing w:line="276" w:lineRule="auto"/>
              <w:ind w:left="360"/>
              <w:contextualSpacing/>
              <w:rPr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Effettuare il servizio del vino</w:t>
            </w:r>
          </w:p>
        </w:tc>
      </w:tr>
      <w:tr w:rsidR="005C6021" w14:paraId="3325DF90" w14:textId="77777777" w:rsidTr="005C6021">
        <w:tc>
          <w:tcPr>
            <w:tcW w:w="10456" w:type="dxa"/>
            <w:gridSpan w:val="3"/>
            <w:shd w:val="clear" w:color="auto" w:fill="FFD966" w:themeFill="accent4" w:themeFillTint="99"/>
          </w:tcPr>
          <w:p w14:paraId="59AF3F8D" w14:textId="77777777" w:rsidR="005C6021" w:rsidRPr="00A346D1" w:rsidRDefault="005C6021" w:rsidP="005C6021">
            <w:pPr>
              <w:ind w:left="360"/>
              <w:contextualSpacing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3F5D37" w14:paraId="0AC51B99" w14:textId="77777777" w:rsidTr="005C6021">
        <w:tc>
          <w:tcPr>
            <w:tcW w:w="10456" w:type="dxa"/>
            <w:gridSpan w:val="3"/>
            <w:shd w:val="clear" w:color="auto" w:fill="FFD966" w:themeFill="accent4" w:themeFillTint="99"/>
          </w:tcPr>
          <w:p w14:paraId="1A4601F0" w14:textId="77777777" w:rsidR="003F5D37" w:rsidRPr="00A346D1" w:rsidRDefault="003F5D37" w:rsidP="005C6021">
            <w:pPr>
              <w:ind w:left="360"/>
              <w:contextualSpacing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511733" w14:paraId="630B045A" w14:textId="77777777" w:rsidTr="004F227C">
        <w:tc>
          <w:tcPr>
            <w:tcW w:w="10456" w:type="dxa"/>
            <w:gridSpan w:val="3"/>
          </w:tcPr>
          <w:p w14:paraId="36FAA923" w14:textId="77777777" w:rsidR="00511733" w:rsidRPr="00111F12" w:rsidRDefault="00511733" w:rsidP="00BE724C">
            <w:pPr>
              <w:numPr>
                <w:ilvl w:val="0"/>
                <w:numId w:val="17"/>
              </w:numPr>
              <w:contextualSpacing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111F12">
              <w:rPr>
                <w:rFonts w:eastAsia="Calibri"/>
                <w:b/>
                <w:sz w:val="22"/>
                <w:szCs w:val="22"/>
                <w:lang w:eastAsia="en-US"/>
              </w:rPr>
              <w:t>La vendita dei servizi:</w:t>
            </w:r>
          </w:p>
          <w:p w14:paraId="4937832C" w14:textId="77777777" w:rsidR="00511733" w:rsidRPr="00111F12" w:rsidRDefault="00511733" w:rsidP="00111F12">
            <w:pPr>
              <w:numPr>
                <w:ilvl w:val="0"/>
                <w:numId w:val="34"/>
              </w:numPr>
              <w:rPr>
                <w:rFonts w:eastAsia="Calibri"/>
                <w:iCs/>
                <w:sz w:val="24"/>
                <w:szCs w:val="24"/>
                <w:lang w:eastAsia="en-US"/>
              </w:rPr>
            </w:pPr>
            <w:r w:rsidRPr="00111F12">
              <w:rPr>
                <w:rFonts w:eastAsia="Calibri"/>
                <w:iCs/>
                <w:sz w:val="24"/>
                <w:szCs w:val="24"/>
                <w:lang w:eastAsia="en-US"/>
              </w:rPr>
              <w:t>il menu</w:t>
            </w:r>
          </w:p>
          <w:p w14:paraId="711C3ADC" w14:textId="675479BA" w:rsidR="00111F12" w:rsidRPr="005C6021" w:rsidRDefault="00511733" w:rsidP="005C6021">
            <w:pPr>
              <w:pStyle w:val="Paragrafoelenco"/>
              <w:numPr>
                <w:ilvl w:val="0"/>
                <w:numId w:val="34"/>
              </w:numPr>
              <w:rPr>
                <w:rFonts w:eastAsia="Calibri"/>
                <w:sz w:val="22"/>
                <w:szCs w:val="22"/>
                <w:lang w:eastAsia="en-US"/>
              </w:rPr>
            </w:pPr>
            <w:r w:rsidRPr="00111F12">
              <w:rPr>
                <w:rFonts w:eastAsia="Calibri"/>
                <w:iCs/>
                <w:sz w:val="24"/>
                <w:szCs w:val="24"/>
                <w:lang w:eastAsia="en-US"/>
              </w:rPr>
              <w:t>la</w:t>
            </w:r>
            <w:r w:rsidR="00337F2F">
              <w:rPr>
                <w:rFonts w:eastAsia="Calibri"/>
                <w:iCs/>
                <w:sz w:val="24"/>
                <w:szCs w:val="24"/>
                <w:lang w:eastAsia="en-US"/>
              </w:rPr>
              <w:t xml:space="preserve"> presa della comanda (</w:t>
            </w:r>
            <w:r w:rsidRPr="00111F12">
              <w:rPr>
                <w:rFonts w:eastAsia="Calibri"/>
                <w:iCs/>
                <w:sz w:val="24"/>
                <w:szCs w:val="24"/>
                <w:lang w:eastAsia="en-US"/>
              </w:rPr>
              <w:t>vendita e la promozione dei prodotti</w:t>
            </w:r>
            <w:r w:rsidR="00337F2F">
              <w:rPr>
                <w:rFonts w:eastAsia="Calibri"/>
                <w:iCs/>
                <w:sz w:val="24"/>
                <w:szCs w:val="24"/>
                <w:lang w:eastAsia="en-US"/>
              </w:rPr>
              <w:t>)</w:t>
            </w:r>
          </w:p>
        </w:tc>
      </w:tr>
      <w:tr w:rsidR="00BE724C" w14:paraId="7C55F249" w14:textId="77777777" w:rsidTr="00AD063A">
        <w:tc>
          <w:tcPr>
            <w:tcW w:w="3256" w:type="dxa"/>
          </w:tcPr>
          <w:p w14:paraId="60A4B6D4" w14:textId="52326DE4" w:rsidR="00BE724C" w:rsidRDefault="00BE724C" w:rsidP="00BE724C">
            <w:pPr>
              <w:ind w:left="36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Competenze</w:t>
            </w:r>
          </w:p>
        </w:tc>
        <w:tc>
          <w:tcPr>
            <w:tcW w:w="3584" w:type="dxa"/>
          </w:tcPr>
          <w:p w14:paraId="2A06D535" w14:textId="23A4CE68" w:rsidR="00BE724C" w:rsidRPr="00F048E0" w:rsidRDefault="00BE724C" w:rsidP="00BE724C">
            <w:pPr>
              <w:ind w:left="360"/>
              <w:contextualSpacing/>
              <w:rPr>
                <w:sz w:val="22"/>
                <w:szCs w:val="22"/>
              </w:rPr>
            </w:pPr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Conoscenze</w:t>
            </w:r>
          </w:p>
        </w:tc>
        <w:tc>
          <w:tcPr>
            <w:tcW w:w="3616" w:type="dxa"/>
          </w:tcPr>
          <w:p w14:paraId="632E2533" w14:textId="0604BF4E" w:rsidR="00BE724C" w:rsidRDefault="00BE724C" w:rsidP="00BE724C">
            <w:pPr>
              <w:ind w:left="36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Verdana-Bold"/>
                <w:b/>
                <w:bCs/>
                <w:kern w:val="2"/>
                <w:sz w:val="22"/>
                <w:szCs w:val="22"/>
              </w:rPr>
              <w:t>Abilità/Capacità</w:t>
            </w:r>
          </w:p>
        </w:tc>
      </w:tr>
      <w:tr w:rsidR="00BE724C" w14:paraId="02590867" w14:textId="77777777" w:rsidTr="00AD063A">
        <w:tc>
          <w:tcPr>
            <w:tcW w:w="3256" w:type="dxa"/>
          </w:tcPr>
          <w:p w14:paraId="05022915" w14:textId="73AEA4A2" w:rsidR="00BE724C" w:rsidRPr="007F03D6" w:rsidRDefault="00BE724C" w:rsidP="00BE724C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Integrare le competenze professionali con quelle linguistiche, utilizzando le tecniche di comunicazione per ottimizzate la qualità del servizio</w:t>
            </w:r>
          </w:p>
        </w:tc>
        <w:tc>
          <w:tcPr>
            <w:tcW w:w="3584" w:type="dxa"/>
          </w:tcPr>
          <w:p w14:paraId="048F3D28" w14:textId="77777777" w:rsidR="00BE724C" w:rsidRPr="007F03D6" w:rsidRDefault="00BE724C" w:rsidP="00BE724C">
            <w:pPr>
              <w:numPr>
                <w:ilvl w:val="0"/>
                <w:numId w:val="22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I pasti della giornata</w:t>
            </w:r>
          </w:p>
          <w:p w14:paraId="0629E50D" w14:textId="77777777" w:rsidR="00BE724C" w:rsidRPr="007F03D6" w:rsidRDefault="00BE724C" w:rsidP="00BE724C">
            <w:pPr>
              <w:numPr>
                <w:ilvl w:val="0"/>
                <w:numId w:val="22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I principali tipi di menu</w:t>
            </w:r>
          </w:p>
          <w:p w14:paraId="1044DC12" w14:textId="77777777" w:rsidR="00BE724C" w:rsidRPr="007F03D6" w:rsidRDefault="00BE724C" w:rsidP="00BE724C">
            <w:pPr>
              <w:numPr>
                <w:ilvl w:val="0"/>
                <w:numId w:val="22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La successione delle portate nel menu</w:t>
            </w:r>
          </w:p>
          <w:p w14:paraId="3CBB68CB" w14:textId="77777777" w:rsidR="00BE724C" w:rsidRPr="007F03D6" w:rsidRDefault="00BE724C" w:rsidP="00BE724C">
            <w:pPr>
              <w:numPr>
                <w:ilvl w:val="0"/>
                <w:numId w:val="22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Termini tecnici del menu</w:t>
            </w:r>
          </w:p>
          <w:p w14:paraId="7CB00DCE" w14:textId="77777777" w:rsidR="00BE724C" w:rsidRPr="007F03D6" w:rsidRDefault="00BE724C" w:rsidP="00BE724C">
            <w:pPr>
              <w:numPr>
                <w:ilvl w:val="0"/>
                <w:numId w:val="22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L’evoluzione del concetto di “servizio”</w:t>
            </w:r>
          </w:p>
          <w:p w14:paraId="090EA4C8" w14:textId="77777777" w:rsidR="00BE724C" w:rsidRPr="007F03D6" w:rsidRDefault="00BE724C" w:rsidP="00BE724C">
            <w:pPr>
              <w:numPr>
                <w:ilvl w:val="0"/>
                <w:numId w:val="22"/>
              </w:numPr>
              <w:contextualSpacing/>
              <w:rPr>
                <w:sz w:val="18"/>
                <w:szCs w:val="18"/>
              </w:rPr>
            </w:pPr>
            <w:r w:rsidRPr="007F03D6">
              <w:rPr>
                <w:sz w:val="18"/>
                <w:szCs w:val="18"/>
              </w:rPr>
              <w:t>Interazione con il cliente</w:t>
            </w:r>
          </w:p>
          <w:p w14:paraId="11D43366" w14:textId="77777777" w:rsidR="00BE724C" w:rsidRPr="007F03D6" w:rsidRDefault="00BE724C" w:rsidP="00BE724C">
            <w:pPr>
              <w:pStyle w:val="Paragrafoelenco"/>
              <w:numPr>
                <w:ilvl w:val="0"/>
                <w:numId w:val="31"/>
              </w:numPr>
              <w:rPr>
                <w:sz w:val="18"/>
                <w:szCs w:val="18"/>
              </w:rPr>
            </w:pPr>
            <w:r w:rsidRPr="007F03D6">
              <w:rPr>
                <w:sz w:val="18"/>
                <w:szCs w:val="18"/>
              </w:rPr>
              <w:t>La prenotazione</w:t>
            </w:r>
          </w:p>
          <w:p w14:paraId="14C48003" w14:textId="77777777" w:rsidR="00BE724C" w:rsidRPr="007F03D6" w:rsidRDefault="00BE724C" w:rsidP="00BE724C">
            <w:pPr>
              <w:pStyle w:val="Paragrafoelenco"/>
              <w:numPr>
                <w:ilvl w:val="0"/>
                <w:numId w:val="31"/>
              </w:numPr>
              <w:rPr>
                <w:sz w:val="18"/>
                <w:szCs w:val="18"/>
              </w:rPr>
            </w:pPr>
            <w:r w:rsidRPr="007F03D6">
              <w:rPr>
                <w:sz w:val="18"/>
                <w:szCs w:val="18"/>
              </w:rPr>
              <w:t>L’accoglienza</w:t>
            </w:r>
          </w:p>
          <w:p w14:paraId="516FB028" w14:textId="77777777" w:rsidR="00BE724C" w:rsidRPr="007F03D6" w:rsidRDefault="00BE724C" w:rsidP="00BE724C">
            <w:pPr>
              <w:pStyle w:val="Paragrafoelenco"/>
              <w:numPr>
                <w:ilvl w:val="0"/>
                <w:numId w:val="31"/>
              </w:numPr>
              <w:rPr>
                <w:sz w:val="18"/>
                <w:szCs w:val="18"/>
              </w:rPr>
            </w:pPr>
            <w:r w:rsidRPr="007F03D6">
              <w:rPr>
                <w:sz w:val="18"/>
                <w:szCs w:val="18"/>
              </w:rPr>
              <w:t>La presa della comanda</w:t>
            </w:r>
          </w:p>
          <w:p w14:paraId="44C5C9CB" w14:textId="77777777" w:rsidR="00BE724C" w:rsidRPr="007F03D6" w:rsidRDefault="00BE724C" w:rsidP="00BE724C">
            <w:pPr>
              <w:pStyle w:val="Paragrafoelenco"/>
              <w:numPr>
                <w:ilvl w:val="0"/>
                <w:numId w:val="31"/>
              </w:numPr>
              <w:rPr>
                <w:sz w:val="18"/>
                <w:szCs w:val="18"/>
              </w:rPr>
            </w:pPr>
            <w:r w:rsidRPr="007F03D6">
              <w:rPr>
                <w:sz w:val="18"/>
                <w:szCs w:val="18"/>
              </w:rPr>
              <w:t>Il servizio</w:t>
            </w:r>
          </w:p>
          <w:p w14:paraId="72DB53B9" w14:textId="77777777" w:rsidR="00BE724C" w:rsidRPr="007F03D6" w:rsidRDefault="00BE724C" w:rsidP="00BE724C">
            <w:pPr>
              <w:pStyle w:val="Paragrafoelenco"/>
              <w:numPr>
                <w:ilvl w:val="0"/>
                <w:numId w:val="31"/>
              </w:numPr>
              <w:rPr>
                <w:sz w:val="18"/>
                <w:szCs w:val="18"/>
              </w:rPr>
            </w:pPr>
            <w:r w:rsidRPr="007F03D6">
              <w:rPr>
                <w:sz w:val="18"/>
                <w:szCs w:val="18"/>
              </w:rPr>
              <w:t>La presentazione del conto</w:t>
            </w:r>
          </w:p>
          <w:p w14:paraId="6327DE62" w14:textId="77777777" w:rsidR="00BE724C" w:rsidRPr="007F03D6" w:rsidRDefault="00BE724C" w:rsidP="00BE724C">
            <w:pPr>
              <w:pStyle w:val="Paragrafoelenco"/>
              <w:numPr>
                <w:ilvl w:val="0"/>
                <w:numId w:val="31"/>
              </w:numPr>
              <w:rPr>
                <w:sz w:val="18"/>
                <w:szCs w:val="18"/>
              </w:rPr>
            </w:pPr>
            <w:r w:rsidRPr="007F03D6">
              <w:rPr>
                <w:sz w:val="18"/>
                <w:szCs w:val="18"/>
              </w:rPr>
              <w:t>Il commiato</w:t>
            </w:r>
          </w:p>
          <w:p w14:paraId="7ABB1944" w14:textId="4F44E76F" w:rsidR="00BE724C" w:rsidRPr="007F03D6" w:rsidRDefault="00BE724C" w:rsidP="00F83469">
            <w:pPr>
              <w:pStyle w:val="Paragrafoelenco"/>
              <w:numPr>
                <w:ilvl w:val="0"/>
                <w:numId w:val="31"/>
              </w:numPr>
              <w:rPr>
                <w:sz w:val="18"/>
                <w:szCs w:val="18"/>
              </w:rPr>
            </w:pPr>
            <w:r w:rsidRPr="007F03D6">
              <w:rPr>
                <w:sz w:val="18"/>
                <w:szCs w:val="18"/>
              </w:rPr>
              <w:t>Cenni sulla gestione dei reclami</w:t>
            </w:r>
          </w:p>
          <w:p w14:paraId="3EEEB916" w14:textId="76C5302C" w:rsidR="00BE724C" w:rsidRPr="007F03D6" w:rsidRDefault="00BE724C" w:rsidP="005B1FC8">
            <w:pPr>
              <w:pStyle w:val="Paragrafoelenco"/>
              <w:numPr>
                <w:ilvl w:val="0"/>
                <w:numId w:val="33"/>
              </w:numPr>
              <w:rPr>
                <w:sz w:val="18"/>
                <w:szCs w:val="18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Tecniche di comunicazione professionale applicata alla vendita dei servizi</w:t>
            </w:r>
          </w:p>
        </w:tc>
        <w:tc>
          <w:tcPr>
            <w:tcW w:w="3616" w:type="dxa"/>
          </w:tcPr>
          <w:p w14:paraId="7F2BD425" w14:textId="77777777" w:rsidR="00BE724C" w:rsidRPr="007F03D6" w:rsidRDefault="00BE724C" w:rsidP="00BE724C">
            <w:pPr>
              <w:numPr>
                <w:ilvl w:val="0"/>
                <w:numId w:val="22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Essere consapevole dell’importanza del menu come strumento di vendita</w:t>
            </w:r>
          </w:p>
          <w:p w14:paraId="4F769437" w14:textId="77777777" w:rsidR="00BE724C" w:rsidRPr="007F03D6" w:rsidRDefault="00BE724C" w:rsidP="00BE724C">
            <w:pPr>
              <w:numPr>
                <w:ilvl w:val="0"/>
                <w:numId w:val="22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Distinguere il menu dalla carta</w:t>
            </w:r>
          </w:p>
          <w:p w14:paraId="1320D6BA" w14:textId="77777777" w:rsidR="00BE724C" w:rsidRPr="007F03D6" w:rsidRDefault="00BE724C" w:rsidP="00BE724C">
            <w:pPr>
              <w:numPr>
                <w:ilvl w:val="0"/>
                <w:numId w:val="22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Sviluppare una cultura della qualità del servizio e delle esigenze del cliente</w:t>
            </w:r>
          </w:p>
          <w:p w14:paraId="6DDA61C1" w14:textId="77777777" w:rsidR="00BE724C" w:rsidRPr="007F03D6" w:rsidRDefault="00BE724C" w:rsidP="00BE724C">
            <w:pPr>
              <w:numPr>
                <w:ilvl w:val="0"/>
                <w:numId w:val="22"/>
              </w:numPr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Comprendere i principali meccanismi della comunicazione</w:t>
            </w:r>
          </w:p>
          <w:p w14:paraId="673F4C25" w14:textId="6DE50E30" w:rsidR="00BE724C" w:rsidRPr="007F03D6" w:rsidRDefault="00BE724C" w:rsidP="00BE724C">
            <w:pPr>
              <w:ind w:left="360"/>
              <w:contextualSpacing/>
              <w:rPr>
                <w:rFonts w:eastAsia="Calibri"/>
                <w:sz w:val="18"/>
                <w:szCs w:val="18"/>
                <w:lang w:eastAsia="en-US"/>
              </w:rPr>
            </w:pPr>
            <w:r w:rsidRPr="007F03D6">
              <w:rPr>
                <w:rFonts w:eastAsia="Calibri"/>
                <w:sz w:val="18"/>
                <w:szCs w:val="18"/>
                <w:lang w:eastAsia="en-US"/>
              </w:rPr>
              <w:t>Usare le forme di comunicazione per accogliere il cliente, interagire e presentare i prodotti/servizi offerti</w:t>
            </w:r>
          </w:p>
        </w:tc>
      </w:tr>
      <w:tr w:rsidR="005C6021" w14:paraId="746A5F68" w14:textId="77777777" w:rsidTr="005C6021">
        <w:tc>
          <w:tcPr>
            <w:tcW w:w="10456" w:type="dxa"/>
            <w:gridSpan w:val="3"/>
            <w:shd w:val="clear" w:color="auto" w:fill="FFD966" w:themeFill="accent4" w:themeFillTint="99"/>
          </w:tcPr>
          <w:p w14:paraId="1E4FBF4B" w14:textId="77777777" w:rsidR="005C6021" w:rsidRDefault="005C6021" w:rsidP="00BE724C">
            <w:pPr>
              <w:ind w:left="360"/>
              <w:contextualSpacing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14:paraId="2E39465F" w14:textId="7A94693B" w:rsidR="00305D48" w:rsidRPr="00C16CA0" w:rsidRDefault="00BC61B1" w:rsidP="007B21BB">
      <w:pPr>
        <w:jc w:val="center"/>
        <w:rPr>
          <w:b/>
          <w:bCs/>
        </w:rPr>
      </w:pPr>
      <w:r w:rsidRPr="00C16CA0">
        <w:rPr>
          <w:b/>
          <w:bCs/>
        </w:rPr>
        <w:t>Attività tecnico-pratiche in laboratorio</w:t>
      </w:r>
    </w:p>
    <w:p w14:paraId="175FE4B1" w14:textId="77777777" w:rsidR="00BC61B1" w:rsidRPr="00C16CA0" w:rsidRDefault="00BC61B1" w:rsidP="00C247A1">
      <w:pPr>
        <w:pStyle w:val="Paragrafoelenco"/>
        <w:numPr>
          <w:ilvl w:val="0"/>
          <w:numId w:val="40"/>
        </w:numPr>
        <w:spacing w:line="276" w:lineRule="auto"/>
      </w:pPr>
      <w:r w:rsidRPr="00C16CA0">
        <w:t>Le operazioni di caffetteria classica e speciale</w:t>
      </w:r>
    </w:p>
    <w:p w14:paraId="211F1A7A" w14:textId="77777777" w:rsidR="00BC61B1" w:rsidRPr="00C16CA0" w:rsidRDefault="00BC61B1" w:rsidP="00C247A1">
      <w:pPr>
        <w:pStyle w:val="Paragrafoelenco"/>
        <w:numPr>
          <w:ilvl w:val="0"/>
          <w:numId w:val="40"/>
        </w:numPr>
        <w:spacing w:line="276" w:lineRule="auto"/>
      </w:pPr>
      <w:r w:rsidRPr="00C16CA0">
        <w:t>Le diverse tipologie di mise en place in relazione ai diversi tipi di menu</w:t>
      </w:r>
    </w:p>
    <w:p w14:paraId="79538BE2" w14:textId="77777777" w:rsidR="00BC61B1" w:rsidRPr="00C16CA0" w:rsidRDefault="00BC61B1" w:rsidP="00C247A1">
      <w:pPr>
        <w:pStyle w:val="Paragrafoelenco"/>
        <w:numPr>
          <w:ilvl w:val="0"/>
          <w:numId w:val="40"/>
        </w:numPr>
        <w:spacing w:line="276" w:lineRule="auto"/>
      </w:pPr>
      <w:r w:rsidRPr="00C16CA0">
        <w:t>L’accoglienza del cliente e la presa della comanda</w:t>
      </w:r>
    </w:p>
    <w:p w14:paraId="5AC26BC3" w14:textId="77777777" w:rsidR="00BC61B1" w:rsidRPr="00C16CA0" w:rsidRDefault="00BC61B1" w:rsidP="00C247A1">
      <w:pPr>
        <w:pStyle w:val="Paragrafoelenco"/>
        <w:numPr>
          <w:ilvl w:val="0"/>
          <w:numId w:val="40"/>
        </w:numPr>
        <w:spacing w:line="276" w:lineRule="auto"/>
      </w:pPr>
      <w:r w:rsidRPr="00C16CA0">
        <w:t>Il servizio del vino e la stappatura della bottiglia</w:t>
      </w:r>
    </w:p>
    <w:p w14:paraId="7B89F3C2" w14:textId="0B16CC7B" w:rsidR="00BC61B1" w:rsidRPr="00C16CA0" w:rsidRDefault="00BC61B1" w:rsidP="00C247A1">
      <w:pPr>
        <w:pStyle w:val="Paragrafoelenco"/>
        <w:numPr>
          <w:ilvl w:val="0"/>
          <w:numId w:val="40"/>
        </w:numPr>
        <w:spacing w:line="276" w:lineRule="auto"/>
      </w:pPr>
      <w:r w:rsidRPr="00C16CA0">
        <w:t>Il servizio (al</w:t>
      </w:r>
      <w:r w:rsidR="00F30C31" w:rsidRPr="00C16CA0">
        <w:t>la</w:t>
      </w:r>
      <w:r w:rsidRPr="00C16CA0">
        <w:t xml:space="preserve"> </w:t>
      </w:r>
      <w:proofErr w:type="spellStart"/>
      <w:r w:rsidRPr="00C16CA0">
        <w:t>gueridon</w:t>
      </w:r>
      <w:proofErr w:type="spellEnd"/>
      <w:r w:rsidRPr="00C16CA0">
        <w:t xml:space="preserve"> e all’inglese) e lo sbarazzo del tavolo</w:t>
      </w:r>
    </w:p>
    <w:p w14:paraId="561037EE" w14:textId="2E2293DD" w:rsidR="00231CB3" w:rsidRPr="00C16CA0" w:rsidRDefault="00231CB3" w:rsidP="00C247A1">
      <w:pPr>
        <w:pStyle w:val="Paragrafoelenco"/>
        <w:numPr>
          <w:ilvl w:val="0"/>
          <w:numId w:val="40"/>
        </w:numPr>
        <w:spacing w:line="276" w:lineRule="auto"/>
      </w:pPr>
      <w:r w:rsidRPr="00C16CA0">
        <w:t>L’uso dello shaker</w:t>
      </w:r>
      <w:r w:rsidR="005535BE" w:rsidRPr="00C16CA0">
        <w:t xml:space="preserve"> e del mixing glass;</w:t>
      </w:r>
      <w:r w:rsidRPr="00C16CA0">
        <w:t xml:space="preserve"> il servizio degli aperitivi</w:t>
      </w:r>
    </w:p>
    <w:p w14:paraId="10CAC9B5" w14:textId="140E3FCB" w:rsidR="00412228" w:rsidRPr="00C16CA0" w:rsidRDefault="00412228" w:rsidP="00C247A1">
      <w:pPr>
        <w:pStyle w:val="Paragrafoelenco"/>
        <w:numPr>
          <w:ilvl w:val="0"/>
          <w:numId w:val="40"/>
        </w:numPr>
        <w:spacing w:line="276" w:lineRule="auto"/>
      </w:pPr>
      <w:r w:rsidRPr="00C16CA0">
        <w:t>Il servizio della prima colazione</w:t>
      </w:r>
    </w:p>
    <w:p w14:paraId="30102A87" w14:textId="7EEE7F76" w:rsidR="001E216A" w:rsidRPr="00C16CA0" w:rsidRDefault="006142B3" w:rsidP="00C247A1">
      <w:pPr>
        <w:pStyle w:val="Paragrafoelenco"/>
        <w:numPr>
          <w:ilvl w:val="0"/>
          <w:numId w:val="40"/>
        </w:numPr>
        <w:spacing w:line="276" w:lineRule="auto"/>
      </w:pPr>
      <w:r w:rsidRPr="00C16CA0">
        <w:t>La cucina di sala: preparazione di un piatto alla lampada</w:t>
      </w:r>
    </w:p>
    <w:p w14:paraId="7DC8E782" w14:textId="4A2A71B6" w:rsidR="003F3877" w:rsidRPr="00C16CA0" w:rsidRDefault="003F3877" w:rsidP="00111F12"/>
    <w:p w14:paraId="05382EC9" w14:textId="768EE49B" w:rsidR="00C247A1" w:rsidRPr="00C16CA0" w:rsidRDefault="00C247A1" w:rsidP="00C247A1"/>
    <w:p w14:paraId="62E50EE2" w14:textId="77777777" w:rsidR="00C247A1" w:rsidRPr="00C16CA0" w:rsidRDefault="00C247A1" w:rsidP="00C247A1"/>
    <w:p w14:paraId="417895C6" w14:textId="6611502D" w:rsidR="00305D48" w:rsidRPr="00C16CA0" w:rsidRDefault="003F3877" w:rsidP="00C247A1">
      <w:pPr>
        <w:spacing w:line="276" w:lineRule="auto"/>
        <w:jc w:val="center"/>
      </w:pPr>
      <w:r w:rsidRPr="00C16CA0">
        <w:t>Didattica a Distanza</w:t>
      </w:r>
      <w:r w:rsidR="00FD1781" w:rsidRPr="00C16CA0">
        <w:t xml:space="preserve"> nei casi in cui è stata richiesta o si è resa necessaria</w:t>
      </w:r>
    </w:p>
    <w:p w14:paraId="63111957" w14:textId="0AD102C0" w:rsidR="00305D48" w:rsidRPr="00C16CA0" w:rsidRDefault="003F3877" w:rsidP="00C247A1">
      <w:pPr>
        <w:pStyle w:val="Paragrafoelenco"/>
        <w:numPr>
          <w:ilvl w:val="0"/>
          <w:numId w:val="43"/>
        </w:numPr>
        <w:spacing w:line="276" w:lineRule="auto"/>
        <w:rPr>
          <w:i/>
          <w:iCs/>
        </w:rPr>
      </w:pPr>
      <w:r w:rsidRPr="00C16CA0">
        <w:t xml:space="preserve">Modalità asincrona </w:t>
      </w:r>
      <w:r w:rsidRPr="00C16CA0">
        <w:rPr>
          <w:i/>
          <w:iCs/>
        </w:rPr>
        <w:t xml:space="preserve">(trasmissione dei materiali, delle indicazioni di studio, delle esercitazioni da parte dell’insegnante in un dato momento e fruizione da parte degli studenti in un tempo a loro scelta, ma in un arco temporale indicato dall’insegnante) </w:t>
      </w:r>
    </w:p>
    <w:p w14:paraId="5AB4381A" w14:textId="19E44869" w:rsidR="00305D48" w:rsidRPr="00C16CA0" w:rsidRDefault="003F3877" w:rsidP="00C247A1">
      <w:pPr>
        <w:pStyle w:val="Paragrafoelenco"/>
        <w:numPr>
          <w:ilvl w:val="0"/>
          <w:numId w:val="44"/>
        </w:numPr>
        <w:spacing w:line="276" w:lineRule="auto"/>
      </w:pPr>
      <w:r w:rsidRPr="00C16CA0">
        <w:t xml:space="preserve">Registro elettronico Argo Scuola Next </w:t>
      </w:r>
    </w:p>
    <w:p w14:paraId="7A7310C6" w14:textId="2B355AEA" w:rsidR="00305D48" w:rsidRPr="00C16CA0" w:rsidRDefault="003F3877" w:rsidP="00C247A1">
      <w:pPr>
        <w:pStyle w:val="Paragrafoelenco"/>
        <w:numPr>
          <w:ilvl w:val="0"/>
          <w:numId w:val="44"/>
        </w:numPr>
        <w:spacing w:line="276" w:lineRule="auto"/>
      </w:pPr>
      <w:r w:rsidRPr="00C16CA0">
        <w:t xml:space="preserve">Registro elettronico Argo </w:t>
      </w:r>
      <w:proofErr w:type="spellStart"/>
      <w:r w:rsidRPr="00C16CA0">
        <w:t>Did</w:t>
      </w:r>
      <w:proofErr w:type="spellEnd"/>
      <w:r w:rsidRPr="00C16CA0">
        <w:t xml:space="preserve"> Up </w:t>
      </w:r>
    </w:p>
    <w:p w14:paraId="7DACB665" w14:textId="77777777" w:rsidR="00305D48" w:rsidRPr="00C16CA0" w:rsidRDefault="003F3877" w:rsidP="00C247A1">
      <w:pPr>
        <w:pStyle w:val="Paragrafoelenco"/>
        <w:numPr>
          <w:ilvl w:val="0"/>
          <w:numId w:val="44"/>
        </w:numPr>
        <w:spacing w:line="276" w:lineRule="auto"/>
      </w:pPr>
      <w:r w:rsidRPr="00C16CA0">
        <w:t xml:space="preserve">Videolezioni o Audio-lezioni  </w:t>
      </w:r>
    </w:p>
    <w:p w14:paraId="3AE2015D" w14:textId="77777777" w:rsidR="00305D48" w:rsidRPr="00C16CA0" w:rsidRDefault="003F3877" w:rsidP="00C247A1">
      <w:pPr>
        <w:pStyle w:val="Paragrafoelenco"/>
        <w:numPr>
          <w:ilvl w:val="0"/>
          <w:numId w:val="44"/>
        </w:numPr>
        <w:spacing w:line="276" w:lineRule="auto"/>
      </w:pPr>
      <w:r w:rsidRPr="00C16CA0">
        <w:t xml:space="preserve">Gruppo WhatsApp di classe </w:t>
      </w:r>
    </w:p>
    <w:p w14:paraId="0EDE29A9" w14:textId="77777777" w:rsidR="00305D48" w:rsidRPr="00C16CA0" w:rsidRDefault="003F3877" w:rsidP="00C247A1">
      <w:pPr>
        <w:pStyle w:val="Paragrafoelenco"/>
        <w:numPr>
          <w:ilvl w:val="0"/>
          <w:numId w:val="44"/>
        </w:numPr>
        <w:spacing w:line="276" w:lineRule="auto"/>
      </w:pPr>
      <w:r w:rsidRPr="00C16CA0">
        <w:t xml:space="preserve">Piattaforma Google </w:t>
      </w:r>
      <w:proofErr w:type="spellStart"/>
      <w:r w:rsidRPr="00C16CA0">
        <w:t>Classroom</w:t>
      </w:r>
      <w:proofErr w:type="spellEnd"/>
      <w:r w:rsidRPr="00C16CA0">
        <w:t xml:space="preserve"> </w:t>
      </w:r>
    </w:p>
    <w:p w14:paraId="66AD53C3" w14:textId="77777777" w:rsidR="00305D48" w:rsidRPr="00C16CA0" w:rsidRDefault="003F3877" w:rsidP="00C247A1">
      <w:pPr>
        <w:pStyle w:val="Paragrafoelenco"/>
        <w:numPr>
          <w:ilvl w:val="0"/>
          <w:numId w:val="44"/>
        </w:numPr>
        <w:spacing w:line="276" w:lineRule="auto"/>
      </w:pPr>
      <w:r w:rsidRPr="00C16CA0">
        <w:t xml:space="preserve">Piattaforme collegate con i libri di testo; </w:t>
      </w:r>
    </w:p>
    <w:p w14:paraId="38A2029F" w14:textId="22735268" w:rsidR="003F3877" w:rsidRPr="00C16CA0" w:rsidRDefault="003F3877" w:rsidP="00C247A1">
      <w:pPr>
        <w:pStyle w:val="Paragrafoelenco"/>
        <w:numPr>
          <w:ilvl w:val="0"/>
          <w:numId w:val="44"/>
        </w:numPr>
        <w:spacing w:line="276" w:lineRule="auto"/>
      </w:pPr>
      <w:r w:rsidRPr="00C16CA0">
        <w:t>Restituzione elaborati corretti</w:t>
      </w:r>
    </w:p>
    <w:p w14:paraId="3D2D2F35" w14:textId="21ABED32" w:rsidR="00305D48" w:rsidRPr="00C16CA0" w:rsidRDefault="00305D48" w:rsidP="00C247A1">
      <w:pPr>
        <w:spacing w:line="276" w:lineRule="auto"/>
      </w:pPr>
    </w:p>
    <w:p w14:paraId="3C3AB333" w14:textId="6DAABC28" w:rsidR="00305D48" w:rsidRPr="00C16CA0" w:rsidRDefault="00305D48" w:rsidP="00C247A1">
      <w:pPr>
        <w:spacing w:line="276" w:lineRule="auto"/>
      </w:pPr>
      <w:r w:rsidRPr="00C16CA0">
        <w:t xml:space="preserve"> COMPETENZE CHIAVE PER L’APPRENDIMENTO PERMANENTE</w:t>
      </w:r>
    </w:p>
    <w:p w14:paraId="263C9E54" w14:textId="77777777" w:rsidR="00305D48" w:rsidRPr="00C16CA0" w:rsidRDefault="00305D48" w:rsidP="00C247A1">
      <w:pPr>
        <w:spacing w:line="276" w:lineRule="auto"/>
      </w:pPr>
      <w:r w:rsidRPr="00C16CA0">
        <w:sym w:font="Symbol" w:char="F0B7"/>
      </w:r>
      <w:r w:rsidRPr="00C16CA0">
        <w:t xml:space="preserve"> Competenza alfabetica funzionale </w:t>
      </w:r>
    </w:p>
    <w:p w14:paraId="5D456BA2" w14:textId="77777777" w:rsidR="00305D48" w:rsidRPr="00C16CA0" w:rsidRDefault="00305D48" w:rsidP="00C247A1">
      <w:pPr>
        <w:spacing w:line="276" w:lineRule="auto"/>
      </w:pPr>
      <w:r w:rsidRPr="00C16CA0">
        <w:sym w:font="Symbol" w:char="F0B7"/>
      </w:r>
      <w:r w:rsidRPr="00C16CA0">
        <w:t xml:space="preserve"> Competenza personale, sociale e capacità di imparare a imparare </w:t>
      </w:r>
    </w:p>
    <w:p w14:paraId="2A80CF61" w14:textId="77777777" w:rsidR="00C247A1" w:rsidRPr="00C16CA0" w:rsidRDefault="00305D48" w:rsidP="00C247A1">
      <w:pPr>
        <w:spacing w:line="276" w:lineRule="auto"/>
      </w:pPr>
      <w:r w:rsidRPr="00C16CA0">
        <w:sym w:font="Symbol" w:char="F0B7"/>
      </w:r>
      <w:r w:rsidRPr="00C16CA0">
        <w:t xml:space="preserve"> Competenza in materia di cittadinanza </w:t>
      </w:r>
    </w:p>
    <w:p w14:paraId="4C5F69E7" w14:textId="4A012F4F" w:rsidR="00305D48" w:rsidRPr="00C16CA0" w:rsidRDefault="00305D48" w:rsidP="00C247A1">
      <w:pPr>
        <w:spacing w:line="276" w:lineRule="auto"/>
      </w:pPr>
      <w:r w:rsidRPr="00C16CA0">
        <w:sym w:font="Symbol" w:char="F0B7"/>
      </w:r>
      <w:r w:rsidRPr="00C16CA0">
        <w:t xml:space="preserve"> Competenza imprenditoriale </w:t>
      </w:r>
    </w:p>
    <w:p w14:paraId="4466DCD3" w14:textId="77777777" w:rsidR="00305D48" w:rsidRPr="00C16CA0" w:rsidRDefault="00305D48" w:rsidP="00C247A1">
      <w:pPr>
        <w:spacing w:line="276" w:lineRule="auto"/>
      </w:pPr>
      <w:r w:rsidRPr="00C16CA0">
        <w:sym w:font="Symbol" w:char="F0B7"/>
      </w:r>
      <w:r w:rsidRPr="00C16CA0">
        <w:t xml:space="preserve"> Competenza in materia di consapevolezza ed espressione culturali </w:t>
      </w:r>
    </w:p>
    <w:p w14:paraId="57DBC1BB" w14:textId="53D1A96A" w:rsidR="00305D48" w:rsidRPr="00C16CA0" w:rsidRDefault="00C247A1" w:rsidP="00C247A1">
      <w:pPr>
        <w:spacing w:line="276" w:lineRule="auto"/>
      </w:pPr>
      <w:r w:rsidRPr="00C16CA0">
        <w:t>“</w:t>
      </w:r>
      <w:r w:rsidR="00305D48" w:rsidRPr="00C16CA0">
        <w:t>Raccomandazione del Consiglio dell’Unione Europea del 22/05/2018</w:t>
      </w:r>
      <w:r w:rsidRPr="00C16CA0">
        <w:t>”</w:t>
      </w:r>
      <w:r w:rsidR="00305D48" w:rsidRPr="00C16CA0">
        <w:t xml:space="preserve"> </w:t>
      </w:r>
    </w:p>
    <w:p w14:paraId="459A61C5" w14:textId="77777777" w:rsidR="00305D48" w:rsidRDefault="00305D48" w:rsidP="00C247A1">
      <w:pPr>
        <w:spacing w:line="276" w:lineRule="auto"/>
        <w:rPr>
          <w:sz w:val="24"/>
          <w:szCs w:val="24"/>
        </w:rPr>
      </w:pPr>
    </w:p>
    <w:p w14:paraId="41DE59EB" w14:textId="77777777" w:rsidR="00305D48" w:rsidRDefault="00305D48" w:rsidP="00305D48">
      <w:pPr>
        <w:rPr>
          <w:sz w:val="24"/>
          <w:szCs w:val="24"/>
        </w:rPr>
      </w:pPr>
    </w:p>
    <w:p w14:paraId="5BB7646A" w14:textId="5EFE1319" w:rsidR="00305D48" w:rsidRDefault="00305D48" w:rsidP="00305D48">
      <w:pPr>
        <w:rPr>
          <w:sz w:val="24"/>
          <w:szCs w:val="24"/>
        </w:rPr>
      </w:pPr>
      <w:r w:rsidRPr="00305D48">
        <w:rPr>
          <w:sz w:val="24"/>
          <w:szCs w:val="24"/>
        </w:rPr>
        <w:t xml:space="preserve">Data </w:t>
      </w:r>
      <w:r w:rsidR="00C16CA0">
        <w:rPr>
          <w:sz w:val="24"/>
          <w:szCs w:val="24"/>
        </w:rPr>
        <w:t>24</w:t>
      </w:r>
      <w:r w:rsidRPr="00305D48">
        <w:rPr>
          <w:sz w:val="24"/>
          <w:szCs w:val="24"/>
        </w:rPr>
        <w:t>/</w:t>
      </w:r>
      <w:r w:rsidR="00C16CA0">
        <w:rPr>
          <w:sz w:val="24"/>
          <w:szCs w:val="24"/>
        </w:rPr>
        <w:t>11</w:t>
      </w:r>
      <w:r w:rsidRPr="00305D48">
        <w:rPr>
          <w:sz w:val="24"/>
          <w:szCs w:val="24"/>
        </w:rPr>
        <w:t>/202</w:t>
      </w:r>
      <w:r w:rsidR="002C2FFF">
        <w:rPr>
          <w:sz w:val="24"/>
          <w:szCs w:val="24"/>
        </w:rPr>
        <w:t>2</w:t>
      </w:r>
    </w:p>
    <w:p w14:paraId="2D0CC728" w14:textId="31ADBB88" w:rsidR="00305D48" w:rsidRDefault="00305D48" w:rsidP="00305D48">
      <w:pPr>
        <w:ind w:left="6372" w:firstLine="708"/>
        <w:jc w:val="center"/>
        <w:rPr>
          <w:sz w:val="24"/>
          <w:szCs w:val="24"/>
        </w:rPr>
      </w:pPr>
      <w:r>
        <w:rPr>
          <w:sz w:val="24"/>
          <w:szCs w:val="24"/>
        </w:rPr>
        <w:t>Il docente</w:t>
      </w:r>
    </w:p>
    <w:p w14:paraId="308FFD87" w14:textId="77777777" w:rsidR="002C2FFF" w:rsidRDefault="002C2FFF" w:rsidP="00305D48">
      <w:pPr>
        <w:ind w:left="6372" w:firstLine="708"/>
        <w:jc w:val="center"/>
        <w:rPr>
          <w:sz w:val="24"/>
          <w:szCs w:val="24"/>
        </w:rPr>
      </w:pPr>
    </w:p>
    <w:p w14:paraId="761DD8BC" w14:textId="12DFF738" w:rsidR="006C4EA4" w:rsidRDefault="00C16CA0" w:rsidP="00305D48">
      <w:pPr>
        <w:ind w:left="6372"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Prof. Giordano Salvatore </w:t>
      </w:r>
    </w:p>
    <w:p w14:paraId="02A63E49" w14:textId="77777777" w:rsidR="006C4EA4" w:rsidRDefault="006C4EA4" w:rsidP="00305D48">
      <w:pPr>
        <w:ind w:left="6372" w:firstLine="708"/>
        <w:jc w:val="center"/>
        <w:rPr>
          <w:sz w:val="24"/>
          <w:szCs w:val="24"/>
        </w:rPr>
      </w:pPr>
    </w:p>
    <w:sectPr w:rsidR="006C4EA4" w:rsidSect="000925C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Verdana-Bold">
    <w:altName w:val="Verda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03E4B"/>
    <w:multiLevelType w:val="hybridMultilevel"/>
    <w:tmpl w:val="1EE216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272ACD"/>
    <w:multiLevelType w:val="hybridMultilevel"/>
    <w:tmpl w:val="2C54186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0E388D"/>
    <w:multiLevelType w:val="hybridMultilevel"/>
    <w:tmpl w:val="D5C6BE2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254745"/>
    <w:multiLevelType w:val="hybridMultilevel"/>
    <w:tmpl w:val="C480D5A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F636BA7"/>
    <w:multiLevelType w:val="hybridMultilevel"/>
    <w:tmpl w:val="6DF6141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07016B"/>
    <w:multiLevelType w:val="hybridMultilevel"/>
    <w:tmpl w:val="41805B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573C65"/>
    <w:multiLevelType w:val="hybridMultilevel"/>
    <w:tmpl w:val="747896B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23AC3"/>
    <w:multiLevelType w:val="hybridMultilevel"/>
    <w:tmpl w:val="007AC900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AC53580"/>
    <w:multiLevelType w:val="hybridMultilevel"/>
    <w:tmpl w:val="88D857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4033AB"/>
    <w:multiLevelType w:val="hybridMultilevel"/>
    <w:tmpl w:val="C62AC99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A3954"/>
    <w:multiLevelType w:val="hybridMultilevel"/>
    <w:tmpl w:val="358A48D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E80037"/>
    <w:multiLevelType w:val="hybridMultilevel"/>
    <w:tmpl w:val="F3545E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D95AFA"/>
    <w:multiLevelType w:val="hybridMultilevel"/>
    <w:tmpl w:val="673CC48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291D2B"/>
    <w:multiLevelType w:val="hybridMultilevel"/>
    <w:tmpl w:val="13D6654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1B82E9E"/>
    <w:multiLevelType w:val="hybridMultilevel"/>
    <w:tmpl w:val="4900132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2D7BE8"/>
    <w:multiLevelType w:val="hybridMultilevel"/>
    <w:tmpl w:val="6BA06D0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270A30"/>
    <w:multiLevelType w:val="hybridMultilevel"/>
    <w:tmpl w:val="F9A8510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02566C"/>
    <w:multiLevelType w:val="hybridMultilevel"/>
    <w:tmpl w:val="EB06F6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153525D"/>
    <w:multiLevelType w:val="hybridMultilevel"/>
    <w:tmpl w:val="1C3EF8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2F03F71"/>
    <w:multiLevelType w:val="hybridMultilevel"/>
    <w:tmpl w:val="C3145FE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6523A"/>
    <w:multiLevelType w:val="hybridMultilevel"/>
    <w:tmpl w:val="068EFA0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9A20DC"/>
    <w:multiLevelType w:val="hybridMultilevel"/>
    <w:tmpl w:val="7C58CCB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8634416"/>
    <w:multiLevelType w:val="hybridMultilevel"/>
    <w:tmpl w:val="9832526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C47485"/>
    <w:multiLevelType w:val="hybridMultilevel"/>
    <w:tmpl w:val="6A76B01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C617BEB"/>
    <w:multiLevelType w:val="hybridMultilevel"/>
    <w:tmpl w:val="0D98E9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CC60B39"/>
    <w:multiLevelType w:val="hybridMultilevel"/>
    <w:tmpl w:val="898A0CE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1B09A9"/>
    <w:multiLevelType w:val="hybridMultilevel"/>
    <w:tmpl w:val="AB2E827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20C3C"/>
    <w:multiLevelType w:val="hybridMultilevel"/>
    <w:tmpl w:val="9B8CC06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0A92628"/>
    <w:multiLevelType w:val="hybridMultilevel"/>
    <w:tmpl w:val="270C4D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42A2838"/>
    <w:multiLevelType w:val="hybridMultilevel"/>
    <w:tmpl w:val="F68C083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E5B21CE"/>
    <w:multiLevelType w:val="hybridMultilevel"/>
    <w:tmpl w:val="4970C4C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1B264E"/>
    <w:multiLevelType w:val="hybridMultilevel"/>
    <w:tmpl w:val="8BC0AC7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186FB2"/>
    <w:multiLevelType w:val="hybridMultilevel"/>
    <w:tmpl w:val="FFE6B3DA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ED1E3D"/>
    <w:multiLevelType w:val="hybridMultilevel"/>
    <w:tmpl w:val="A0C40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5D71E1"/>
    <w:multiLevelType w:val="hybridMultilevel"/>
    <w:tmpl w:val="BC44119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4E7E56"/>
    <w:multiLevelType w:val="hybridMultilevel"/>
    <w:tmpl w:val="01F6B2F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872826"/>
    <w:multiLevelType w:val="hybridMultilevel"/>
    <w:tmpl w:val="1EF4C4C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2E7E55"/>
    <w:multiLevelType w:val="hybridMultilevel"/>
    <w:tmpl w:val="9DFE9D82"/>
    <w:lvl w:ilvl="0" w:tplc="04100001">
      <w:start w:val="1"/>
      <w:numFmt w:val="bullet"/>
      <w:lvlText w:val=""/>
      <w:lvlJc w:val="left"/>
      <w:pPr>
        <w:ind w:left="54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26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983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703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42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143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863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58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303" w:hanging="360"/>
      </w:pPr>
      <w:rPr>
        <w:rFonts w:ascii="Wingdings" w:hAnsi="Wingdings" w:hint="default"/>
      </w:rPr>
    </w:lvl>
  </w:abstractNum>
  <w:abstractNum w:abstractNumId="38" w15:restartNumberingAfterBreak="0">
    <w:nsid w:val="69C625CF"/>
    <w:multiLevelType w:val="hybridMultilevel"/>
    <w:tmpl w:val="6AB2CEB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B823AB5"/>
    <w:multiLevelType w:val="hybridMultilevel"/>
    <w:tmpl w:val="D2DE237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3E3116"/>
    <w:multiLevelType w:val="hybridMultilevel"/>
    <w:tmpl w:val="A15E2D1C"/>
    <w:lvl w:ilvl="0" w:tplc="0410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50647F9"/>
    <w:multiLevelType w:val="hybridMultilevel"/>
    <w:tmpl w:val="8D36D4A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72523C9"/>
    <w:multiLevelType w:val="hybridMultilevel"/>
    <w:tmpl w:val="E840A6D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CAB71BC"/>
    <w:multiLevelType w:val="hybridMultilevel"/>
    <w:tmpl w:val="14A67F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EF42ACE"/>
    <w:multiLevelType w:val="hybridMultilevel"/>
    <w:tmpl w:val="A128E3DA"/>
    <w:lvl w:ilvl="0" w:tplc="0410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5"/>
  </w:num>
  <w:num w:numId="4">
    <w:abstractNumId w:val="11"/>
  </w:num>
  <w:num w:numId="5">
    <w:abstractNumId w:val="0"/>
  </w:num>
  <w:num w:numId="6">
    <w:abstractNumId w:val="1"/>
  </w:num>
  <w:num w:numId="7">
    <w:abstractNumId w:val="29"/>
  </w:num>
  <w:num w:numId="8">
    <w:abstractNumId w:val="15"/>
  </w:num>
  <w:num w:numId="9">
    <w:abstractNumId w:val="41"/>
  </w:num>
  <w:num w:numId="10">
    <w:abstractNumId w:val="37"/>
  </w:num>
  <w:num w:numId="11">
    <w:abstractNumId w:val="3"/>
  </w:num>
  <w:num w:numId="12">
    <w:abstractNumId w:val="19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3"/>
  </w:num>
  <w:num w:numId="16">
    <w:abstractNumId w:val="9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36"/>
  </w:num>
  <w:num w:numId="20">
    <w:abstractNumId w:val="2"/>
  </w:num>
  <w:num w:numId="21">
    <w:abstractNumId w:val="10"/>
  </w:num>
  <w:num w:numId="22">
    <w:abstractNumId w:val="17"/>
  </w:num>
  <w:num w:numId="23">
    <w:abstractNumId w:val="20"/>
  </w:num>
  <w:num w:numId="24">
    <w:abstractNumId w:val="8"/>
  </w:num>
  <w:num w:numId="25">
    <w:abstractNumId w:val="27"/>
  </w:num>
  <w:num w:numId="26">
    <w:abstractNumId w:val="14"/>
  </w:num>
  <w:num w:numId="27">
    <w:abstractNumId w:val="38"/>
  </w:num>
  <w:num w:numId="28">
    <w:abstractNumId w:val="21"/>
  </w:num>
  <w:num w:numId="29">
    <w:abstractNumId w:val="7"/>
  </w:num>
  <w:num w:numId="30">
    <w:abstractNumId w:val="35"/>
  </w:num>
  <w:num w:numId="31">
    <w:abstractNumId w:val="40"/>
  </w:num>
  <w:num w:numId="32">
    <w:abstractNumId w:val="12"/>
  </w:num>
  <w:num w:numId="33">
    <w:abstractNumId w:val="43"/>
  </w:num>
  <w:num w:numId="34">
    <w:abstractNumId w:val="22"/>
  </w:num>
  <w:num w:numId="35">
    <w:abstractNumId w:val="33"/>
  </w:num>
  <w:num w:numId="36">
    <w:abstractNumId w:val="28"/>
  </w:num>
  <w:num w:numId="37">
    <w:abstractNumId w:val="26"/>
  </w:num>
  <w:num w:numId="38">
    <w:abstractNumId w:val="39"/>
  </w:num>
  <w:num w:numId="39">
    <w:abstractNumId w:val="16"/>
  </w:num>
  <w:num w:numId="40">
    <w:abstractNumId w:val="44"/>
  </w:num>
  <w:num w:numId="41">
    <w:abstractNumId w:val="42"/>
  </w:num>
  <w:num w:numId="42">
    <w:abstractNumId w:val="25"/>
  </w:num>
  <w:num w:numId="43">
    <w:abstractNumId w:val="4"/>
  </w:num>
  <w:num w:numId="44">
    <w:abstractNumId w:val="31"/>
  </w:num>
  <w:num w:numId="45">
    <w:abstractNumId w:val="13"/>
  </w:num>
  <w:num w:numId="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5C6"/>
    <w:rsid w:val="000106F4"/>
    <w:rsid w:val="000260C4"/>
    <w:rsid w:val="000925C6"/>
    <w:rsid w:val="000B4C0A"/>
    <w:rsid w:val="00111F12"/>
    <w:rsid w:val="001B6C55"/>
    <w:rsid w:val="001E216A"/>
    <w:rsid w:val="0020718A"/>
    <w:rsid w:val="00231CB3"/>
    <w:rsid w:val="002536A2"/>
    <w:rsid w:val="002A110B"/>
    <w:rsid w:val="002A6DFF"/>
    <w:rsid w:val="002C2FFF"/>
    <w:rsid w:val="0030253D"/>
    <w:rsid w:val="00305D48"/>
    <w:rsid w:val="00316EF1"/>
    <w:rsid w:val="00337F2F"/>
    <w:rsid w:val="00381824"/>
    <w:rsid w:val="003F3877"/>
    <w:rsid w:val="003F5D37"/>
    <w:rsid w:val="00412228"/>
    <w:rsid w:val="00451E8E"/>
    <w:rsid w:val="00501EEF"/>
    <w:rsid w:val="00511733"/>
    <w:rsid w:val="005535BE"/>
    <w:rsid w:val="005B05D0"/>
    <w:rsid w:val="005B1FC8"/>
    <w:rsid w:val="005C6021"/>
    <w:rsid w:val="006142B3"/>
    <w:rsid w:val="00681E75"/>
    <w:rsid w:val="006A0FAF"/>
    <w:rsid w:val="006C4EA4"/>
    <w:rsid w:val="006D742E"/>
    <w:rsid w:val="006F6810"/>
    <w:rsid w:val="006F7FE6"/>
    <w:rsid w:val="00727AB4"/>
    <w:rsid w:val="007B21BB"/>
    <w:rsid w:val="007E5483"/>
    <w:rsid w:val="007F03D6"/>
    <w:rsid w:val="0080269D"/>
    <w:rsid w:val="00854B1C"/>
    <w:rsid w:val="00994AD6"/>
    <w:rsid w:val="009F6CE5"/>
    <w:rsid w:val="00A346D1"/>
    <w:rsid w:val="00A86F87"/>
    <w:rsid w:val="00AA66CF"/>
    <w:rsid w:val="00AD063A"/>
    <w:rsid w:val="00AD41CE"/>
    <w:rsid w:val="00B217A5"/>
    <w:rsid w:val="00B63213"/>
    <w:rsid w:val="00B75701"/>
    <w:rsid w:val="00BC61B1"/>
    <w:rsid w:val="00BE724C"/>
    <w:rsid w:val="00C16CA0"/>
    <w:rsid w:val="00C21D61"/>
    <w:rsid w:val="00C247A1"/>
    <w:rsid w:val="00CA3356"/>
    <w:rsid w:val="00D21A9D"/>
    <w:rsid w:val="00D562EF"/>
    <w:rsid w:val="00F208E1"/>
    <w:rsid w:val="00F271A3"/>
    <w:rsid w:val="00F30C31"/>
    <w:rsid w:val="00F6582A"/>
    <w:rsid w:val="00F83469"/>
    <w:rsid w:val="00FD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118D3"/>
  <w15:chartTrackingRefBased/>
  <w15:docId w15:val="{6919A28C-77D9-43C9-ABC8-17A1E9EBA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925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25C6"/>
    <w:pPr>
      <w:ind w:left="720"/>
      <w:contextualSpacing/>
    </w:pPr>
  </w:style>
  <w:style w:type="table" w:styleId="Grigliatabella">
    <w:name w:val="Table Grid"/>
    <w:basedOn w:val="Tabellanormale"/>
    <w:uiPriority w:val="39"/>
    <w:rsid w:val="00501E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8026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949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1197</Words>
  <Characters>6824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</dc:creator>
  <cp:keywords/>
  <dc:description/>
  <cp:lastModifiedBy>utente</cp:lastModifiedBy>
  <cp:revision>31</cp:revision>
  <dcterms:created xsi:type="dcterms:W3CDTF">2022-06-01T07:02:00Z</dcterms:created>
  <dcterms:modified xsi:type="dcterms:W3CDTF">2022-12-13T10:17:00Z</dcterms:modified>
</cp:coreProperties>
</file>